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257" w:rsidRDefault="00211257" w:rsidP="00241EF2">
      <w:pPr>
        <w:autoSpaceDE w:val="0"/>
        <w:autoSpaceDN w:val="0"/>
        <w:adjustRightInd w:val="0"/>
        <w:spacing w:line="410" w:lineRule="atLeast"/>
        <w:rPr>
          <w:rFonts w:ascii="长城小标宋体" w:eastAsia="长城小标宋体" w:hAnsi="宋体" w:cs="方正大标宋简体"/>
          <w:b/>
          <w:color w:val="FF0000"/>
          <w:kern w:val="0"/>
          <w:sz w:val="68"/>
          <w:szCs w:val="68"/>
        </w:rPr>
      </w:pPr>
    </w:p>
    <w:p w:rsidR="006D3359" w:rsidRDefault="006D3359" w:rsidP="006D3359">
      <w:pPr>
        <w:autoSpaceDE w:val="0"/>
        <w:autoSpaceDN w:val="0"/>
        <w:adjustRightInd w:val="0"/>
        <w:spacing w:line="410" w:lineRule="atLeast"/>
        <w:jc w:val="center"/>
        <w:rPr>
          <w:rFonts w:ascii="长城小标宋体" w:eastAsia="长城小标宋体" w:cs="方正大标宋简体"/>
          <w:kern w:val="0"/>
          <w:sz w:val="68"/>
          <w:szCs w:val="68"/>
        </w:rPr>
      </w:pPr>
      <w:r>
        <w:rPr>
          <w:rFonts w:ascii="长城小标宋体" w:eastAsia="长城小标宋体" w:hAnsi="宋体" w:cs="方正大标宋简体" w:hint="eastAsia"/>
          <w:b/>
          <w:color w:val="FF0000"/>
          <w:kern w:val="0"/>
          <w:sz w:val="68"/>
          <w:szCs w:val="68"/>
        </w:rPr>
        <w:t>南通大学生命科学学院文件</w:t>
      </w:r>
    </w:p>
    <w:p w:rsidR="006D3359" w:rsidRDefault="006D3359" w:rsidP="006D3359">
      <w:pPr>
        <w:autoSpaceDE w:val="0"/>
        <w:autoSpaceDN w:val="0"/>
        <w:adjustRightInd w:val="0"/>
        <w:spacing w:line="410" w:lineRule="atLeast"/>
        <w:jc w:val="right"/>
        <w:rPr>
          <w:rFonts w:ascii="方正大标宋简体" w:eastAsia="方正大标宋简体" w:cs="方正大标宋简体"/>
          <w:color w:val="FF0000"/>
          <w:spacing w:val="25"/>
          <w:w w:val="80"/>
          <w:kern w:val="0"/>
          <w:sz w:val="32"/>
          <w:szCs w:val="32"/>
        </w:rPr>
      </w:pPr>
    </w:p>
    <w:p w:rsidR="00F41F9B" w:rsidRPr="00775D12" w:rsidRDefault="00F41F9B" w:rsidP="006D3359">
      <w:pPr>
        <w:autoSpaceDE w:val="0"/>
        <w:autoSpaceDN w:val="0"/>
        <w:adjustRightInd w:val="0"/>
        <w:spacing w:line="410" w:lineRule="atLeast"/>
        <w:jc w:val="right"/>
        <w:rPr>
          <w:rFonts w:ascii="方正大标宋简体" w:eastAsia="方正大标宋简体" w:cs="方正大标宋简体"/>
          <w:color w:val="FF0000"/>
          <w:spacing w:val="25"/>
          <w:w w:val="80"/>
          <w:kern w:val="0"/>
          <w:sz w:val="32"/>
          <w:szCs w:val="32"/>
        </w:rPr>
      </w:pPr>
    </w:p>
    <w:p w:rsidR="005B091E" w:rsidRDefault="006D3359" w:rsidP="005B091E">
      <w:pPr>
        <w:spacing w:line="360" w:lineRule="auto"/>
        <w:jc w:val="center"/>
        <w:rPr>
          <w:rFonts w:ascii="仿宋" w:eastAsia="仿宋" w:hAnsi="仿宋" w:cs="宋体"/>
          <w:spacing w:val="-20"/>
          <w:sz w:val="32"/>
          <w:szCs w:val="32"/>
        </w:rPr>
      </w:pPr>
      <w:r w:rsidRPr="00DD1673">
        <w:rPr>
          <w:rFonts w:ascii="仿宋" w:eastAsia="仿宋" w:hAnsi="仿宋" w:cs="宋体" w:hint="eastAsia"/>
          <w:spacing w:val="-20"/>
          <w:sz w:val="32"/>
          <w:szCs w:val="32"/>
        </w:rPr>
        <w:t>通大院生</w:t>
      </w:r>
      <w:r w:rsidRPr="00D2573D">
        <w:rPr>
          <w:rFonts w:ascii="仿宋" w:eastAsia="仿宋" w:hAnsi="仿宋" w:hint="eastAsia"/>
          <w:bCs/>
          <w:sz w:val="32"/>
          <w:szCs w:val="36"/>
        </w:rPr>
        <w:t>〔202</w:t>
      </w:r>
      <w:r w:rsidR="004F764E">
        <w:rPr>
          <w:rFonts w:ascii="仿宋" w:eastAsia="仿宋" w:hAnsi="仿宋" w:hint="eastAsia"/>
          <w:bCs/>
          <w:sz w:val="32"/>
          <w:szCs w:val="36"/>
        </w:rPr>
        <w:t>2</w:t>
      </w:r>
      <w:r w:rsidRPr="00D2573D">
        <w:rPr>
          <w:rFonts w:ascii="仿宋" w:eastAsia="仿宋" w:hAnsi="仿宋" w:hint="eastAsia"/>
          <w:bCs/>
          <w:sz w:val="32"/>
          <w:szCs w:val="36"/>
        </w:rPr>
        <w:t>〕</w:t>
      </w:r>
      <w:r w:rsidR="004F764E">
        <w:rPr>
          <w:rFonts w:ascii="仿宋" w:eastAsia="仿宋" w:hAnsi="仿宋" w:hint="eastAsia"/>
          <w:spacing w:val="-20"/>
          <w:sz w:val="32"/>
          <w:szCs w:val="32"/>
        </w:rPr>
        <w:t>7</w:t>
      </w:r>
      <w:r w:rsidRPr="00DD1673">
        <w:rPr>
          <w:rFonts w:ascii="仿宋" w:eastAsia="仿宋" w:hAnsi="仿宋" w:cs="宋体" w:hint="eastAsia"/>
          <w:spacing w:val="-20"/>
          <w:sz w:val="32"/>
          <w:szCs w:val="32"/>
        </w:rPr>
        <w:t>号</w:t>
      </w:r>
    </w:p>
    <w:p w:rsidR="006D3359" w:rsidRPr="005B091E" w:rsidRDefault="00241EF2" w:rsidP="005B091E">
      <w:pPr>
        <w:spacing w:line="360" w:lineRule="auto"/>
        <w:jc w:val="center"/>
        <w:rPr>
          <w:rFonts w:ascii="仿宋" w:eastAsia="仿宋" w:hAnsi="仿宋" w:cs="宋体"/>
          <w:spacing w:val="-20"/>
          <w:sz w:val="32"/>
          <w:szCs w:val="32"/>
        </w:rPr>
      </w:pPr>
      <w:r>
        <w:rPr>
          <w:rFonts w:ascii="方正大标宋简体" w:eastAsia="方正大标宋简体" w:cs="方正大标宋简体"/>
          <w:noProof/>
          <w:color w:val="FF0000"/>
          <w:spacing w:val="25"/>
          <w:kern w:val="0"/>
          <w:sz w:val="32"/>
          <w:szCs w:val="32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286341F" wp14:editId="418A5790">
                <wp:simplePos x="0" y="0"/>
                <wp:positionH relativeFrom="page">
                  <wp:posOffset>1103630</wp:posOffset>
                </wp:positionH>
                <wp:positionV relativeFrom="page">
                  <wp:posOffset>3448050</wp:posOffset>
                </wp:positionV>
                <wp:extent cx="5626735" cy="3175"/>
                <wp:effectExtent l="0" t="19050" r="12065" b="34925"/>
                <wp:wrapNone/>
                <wp:docPr id="1" name="直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6735" cy="3175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>
                          <a:outerShdw algn="ctr" rotWithShape="0">
                            <a:srgbClr val="C0C0C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线 2" o:spid="_x0000_s1026" style="position:absolute;left:0;text-align:lef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6.9pt,271.5pt" to="529.95pt,2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" strokecolor="red" strokeweight="2.5pt">
                <v:shadow on="t" color="silver" offset="0,0"/>
                <w10:wrap anchorx="page" anchory="page"/>
              </v:line>
            </w:pict>
          </mc:Fallback>
        </mc:AlternateContent>
      </w:r>
    </w:p>
    <w:p w:rsidR="005B091E" w:rsidRPr="005B091E" w:rsidRDefault="005B091E" w:rsidP="005B091E">
      <w:pPr>
        <w:autoSpaceDE w:val="0"/>
        <w:autoSpaceDN w:val="0"/>
        <w:spacing w:line="540" w:lineRule="exact"/>
        <w:jc w:val="center"/>
        <w:rPr>
          <w:rFonts w:asciiTheme="majorEastAsia" w:eastAsiaTheme="majorEastAsia" w:hAnsiTheme="majorEastAsia"/>
          <w:bCs/>
          <w:sz w:val="36"/>
          <w:szCs w:val="36"/>
        </w:rPr>
      </w:pPr>
      <w:r>
        <w:rPr>
          <w:rFonts w:ascii="Tahoma" w:hAnsi="Tahoma" w:cs="Tahoma" w:hint="eastAsia"/>
          <w:color w:val="000000"/>
          <w:kern w:val="0"/>
          <w:sz w:val="36"/>
          <w:szCs w:val="36"/>
        </w:rPr>
        <w:t xml:space="preserve">  </w:t>
      </w:r>
      <w:bookmarkStart w:id="0" w:name="zhengwen"/>
      <w:bookmarkEnd w:id="0"/>
      <w:r w:rsidRPr="005B091E">
        <w:rPr>
          <w:rFonts w:asciiTheme="majorEastAsia" w:eastAsiaTheme="majorEastAsia" w:hAnsiTheme="majorEastAsia" w:hint="eastAsia"/>
          <w:bCs/>
          <w:sz w:val="36"/>
          <w:szCs w:val="36"/>
        </w:rPr>
        <w:t>关于印发《</w:t>
      </w:r>
      <w:r w:rsidR="004F764E" w:rsidRPr="004F764E">
        <w:rPr>
          <w:rFonts w:asciiTheme="majorEastAsia" w:eastAsiaTheme="majorEastAsia" w:hAnsiTheme="majorEastAsia" w:hint="eastAsia"/>
          <w:bCs/>
          <w:sz w:val="36"/>
          <w:szCs w:val="36"/>
        </w:rPr>
        <w:t>南通大学生命科学学院学生素质综合测评实施细则</w:t>
      </w:r>
      <w:r w:rsidRPr="005B091E">
        <w:rPr>
          <w:rFonts w:asciiTheme="majorEastAsia" w:eastAsiaTheme="majorEastAsia" w:hAnsiTheme="majorEastAsia" w:hint="eastAsia"/>
          <w:bCs/>
          <w:sz w:val="36"/>
          <w:szCs w:val="36"/>
        </w:rPr>
        <w:t>》的通知</w:t>
      </w:r>
    </w:p>
    <w:p w:rsidR="005B091E" w:rsidRPr="00264C83" w:rsidRDefault="005B091E" w:rsidP="005B091E">
      <w:pPr>
        <w:rPr>
          <w:rFonts w:ascii="仿宋" w:eastAsia="仿宋" w:hAnsi="仿宋"/>
          <w:bCs/>
          <w:sz w:val="32"/>
          <w:szCs w:val="32"/>
        </w:rPr>
      </w:pPr>
      <w:r w:rsidRPr="00264C83">
        <w:rPr>
          <w:rFonts w:ascii="仿宋" w:eastAsia="仿宋" w:hAnsi="仿宋" w:hint="eastAsia"/>
          <w:bCs/>
          <w:sz w:val="32"/>
          <w:szCs w:val="32"/>
        </w:rPr>
        <w:t xml:space="preserve">                                                                           </w:t>
      </w:r>
    </w:p>
    <w:p w:rsidR="005B091E" w:rsidRPr="00241EF2" w:rsidRDefault="00EA0CCC" w:rsidP="005B091E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各科室、系（教研室）、实验中心，各班级</w:t>
      </w:r>
      <w:r w:rsidR="005B091E" w:rsidRPr="00510271">
        <w:rPr>
          <w:rFonts w:ascii="仿宋" w:eastAsia="仿宋" w:hAnsi="仿宋" w:cs="仿宋" w:hint="eastAsia"/>
          <w:sz w:val="32"/>
          <w:szCs w:val="32"/>
        </w:rPr>
        <w:t>：</w:t>
      </w:r>
    </w:p>
    <w:p w:rsidR="005B091E" w:rsidRPr="005B091E" w:rsidRDefault="005B091E" w:rsidP="00EA0C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B091E">
        <w:rPr>
          <w:rFonts w:ascii="仿宋" w:eastAsia="仿宋" w:hAnsi="仿宋" w:cs="仿宋" w:hint="eastAsia"/>
          <w:sz w:val="32"/>
          <w:szCs w:val="32"/>
        </w:rPr>
        <w:t>《</w:t>
      </w:r>
      <w:r w:rsidR="00F41F9B" w:rsidRPr="00F41F9B">
        <w:rPr>
          <w:rFonts w:ascii="仿宋" w:eastAsia="仿宋" w:hAnsi="仿宋" w:hint="eastAsia"/>
          <w:bCs/>
          <w:sz w:val="32"/>
          <w:szCs w:val="32"/>
        </w:rPr>
        <w:t>南通大学生命科学学院学生素质综合测评实施细则</w:t>
      </w:r>
      <w:r w:rsidRPr="005B091E">
        <w:rPr>
          <w:rFonts w:ascii="仿宋" w:eastAsia="仿宋" w:hAnsi="仿宋" w:cs="仿宋" w:hint="eastAsia"/>
          <w:sz w:val="32"/>
          <w:szCs w:val="32"/>
        </w:rPr>
        <w:t>》已经院党政联席会议讨论通过，现印发给你们，请认真贯彻落实。</w:t>
      </w:r>
    </w:p>
    <w:p w:rsidR="005B091E" w:rsidRDefault="005B091E" w:rsidP="00F41F9B">
      <w:pPr>
        <w:ind w:firstLine="600"/>
        <w:rPr>
          <w:rFonts w:ascii="仿宋" w:eastAsia="仿宋" w:hAnsi="仿宋" w:cs="仿宋"/>
          <w:sz w:val="30"/>
          <w:szCs w:val="30"/>
        </w:rPr>
      </w:pPr>
      <w:r w:rsidRPr="005B091E">
        <w:rPr>
          <w:rFonts w:ascii="仿宋" w:eastAsia="仿宋" w:hAnsi="仿宋" w:cs="仿宋" w:hint="eastAsia"/>
          <w:sz w:val="32"/>
          <w:szCs w:val="32"/>
        </w:rPr>
        <w:t>附件：</w:t>
      </w:r>
      <w:r w:rsidR="00F41F9B" w:rsidRPr="00F41F9B">
        <w:rPr>
          <w:rFonts w:ascii="仿宋" w:eastAsia="仿宋" w:hAnsi="仿宋" w:hint="eastAsia"/>
          <w:bCs/>
          <w:sz w:val="32"/>
          <w:szCs w:val="32"/>
        </w:rPr>
        <w:t>南通大学生命科学学院学生素质综合测评实施细则</w:t>
      </w:r>
    </w:p>
    <w:p w:rsidR="005B091E" w:rsidRPr="00241EF2" w:rsidRDefault="005B091E" w:rsidP="00241EF2">
      <w:pPr>
        <w:wordWrap w:val="0"/>
        <w:ind w:right="600"/>
        <w:jc w:val="right"/>
        <w:rPr>
          <w:rFonts w:ascii="仿宋" w:eastAsia="仿宋" w:hAnsi="仿宋" w:cs="仿宋"/>
          <w:sz w:val="30"/>
          <w:szCs w:val="30"/>
        </w:rPr>
      </w:pPr>
      <w:r w:rsidRPr="00241EF2">
        <w:rPr>
          <w:rFonts w:ascii="仿宋" w:eastAsia="仿宋" w:hAnsi="仿宋" w:cs="仿宋" w:hint="eastAsia"/>
          <w:sz w:val="30"/>
          <w:szCs w:val="30"/>
        </w:rPr>
        <w:t xml:space="preserve">生命科学学院 </w:t>
      </w:r>
    </w:p>
    <w:p w:rsidR="005B091E" w:rsidRDefault="005B091E" w:rsidP="005B091E">
      <w:pPr>
        <w:rPr>
          <w:rFonts w:ascii="仿宋" w:eastAsia="仿宋" w:hAnsi="仿宋" w:hint="eastAsia"/>
          <w:sz w:val="30"/>
          <w:szCs w:val="30"/>
        </w:rPr>
      </w:pPr>
      <w:r w:rsidRPr="00241EF2">
        <w:rPr>
          <w:rFonts w:ascii="仿宋" w:eastAsia="仿宋" w:hAnsi="仿宋" w:cs="仿宋" w:hint="eastAsia"/>
          <w:sz w:val="30"/>
          <w:szCs w:val="30"/>
        </w:rPr>
        <w:t xml:space="preserve">                                   </w:t>
      </w:r>
      <w:r w:rsidR="00EA0CCC">
        <w:rPr>
          <w:rFonts w:ascii="仿宋" w:eastAsia="仿宋" w:hAnsi="仿宋" w:cs="仿宋" w:hint="eastAsia"/>
          <w:sz w:val="30"/>
          <w:szCs w:val="30"/>
        </w:rPr>
        <w:t xml:space="preserve"> </w:t>
      </w:r>
      <w:r w:rsidRPr="00241EF2">
        <w:rPr>
          <w:rFonts w:ascii="仿宋" w:eastAsia="仿宋" w:hAnsi="仿宋"/>
          <w:sz w:val="30"/>
          <w:szCs w:val="30"/>
        </w:rPr>
        <w:t>20</w:t>
      </w:r>
      <w:r w:rsidRPr="00241EF2">
        <w:rPr>
          <w:rFonts w:ascii="仿宋" w:eastAsia="仿宋" w:hAnsi="仿宋" w:hint="eastAsia"/>
          <w:sz w:val="30"/>
          <w:szCs w:val="30"/>
        </w:rPr>
        <w:t>2</w:t>
      </w:r>
      <w:r w:rsidR="00EA0CCC">
        <w:rPr>
          <w:rFonts w:ascii="仿宋" w:eastAsia="仿宋" w:hAnsi="仿宋" w:hint="eastAsia"/>
          <w:sz w:val="30"/>
          <w:szCs w:val="30"/>
        </w:rPr>
        <w:t>2</w:t>
      </w:r>
      <w:r w:rsidRPr="00241EF2">
        <w:rPr>
          <w:rFonts w:ascii="仿宋" w:eastAsia="仿宋" w:hAnsi="仿宋" w:cs="仿宋" w:hint="eastAsia"/>
          <w:sz w:val="30"/>
          <w:szCs w:val="30"/>
        </w:rPr>
        <w:t>年</w:t>
      </w:r>
      <w:r w:rsidR="00EA0CCC">
        <w:rPr>
          <w:rFonts w:ascii="仿宋" w:eastAsia="仿宋" w:hAnsi="仿宋" w:cs="仿宋" w:hint="eastAsia"/>
          <w:sz w:val="30"/>
          <w:szCs w:val="30"/>
        </w:rPr>
        <w:t>5</w:t>
      </w:r>
      <w:r w:rsidRPr="00241EF2">
        <w:rPr>
          <w:rFonts w:ascii="仿宋" w:eastAsia="仿宋" w:hAnsi="仿宋" w:cs="仿宋" w:hint="eastAsia"/>
          <w:sz w:val="30"/>
          <w:szCs w:val="30"/>
        </w:rPr>
        <w:t>月</w:t>
      </w:r>
      <w:r w:rsidR="00241EF2" w:rsidRPr="00241EF2">
        <w:rPr>
          <w:rFonts w:ascii="仿宋" w:eastAsia="仿宋" w:hAnsi="仿宋" w:hint="eastAsia"/>
          <w:sz w:val="30"/>
          <w:szCs w:val="30"/>
        </w:rPr>
        <w:t>29</w:t>
      </w:r>
      <w:r w:rsidRPr="00241EF2">
        <w:rPr>
          <w:rFonts w:ascii="仿宋" w:eastAsia="仿宋" w:hAnsi="仿宋" w:hint="eastAsia"/>
          <w:sz w:val="30"/>
          <w:szCs w:val="30"/>
        </w:rPr>
        <w:t>日</w:t>
      </w:r>
    </w:p>
    <w:p w:rsidR="00EA0CCC" w:rsidRPr="00241EF2" w:rsidRDefault="00EA0CCC" w:rsidP="005B091E">
      <w:pPr>
        <w:rPr>
          <w:rFonts w:ascii="仿宋" w:eastAsia="仿宋" w:hAnsi="仿宋"/>
          <w:sz w:val="30"/>
          <w:szCs w:val="30"/>
        </w:rPr>
      </w:pPr>
      <w:bookmarkStart w:id="1" w:name="_GoBack"/>
      <w:bookmarkEnd w:id="1"/>
    </w:p>
    <w:p w:rsidR="00EA0CCC" w:rsidRPr="009B05D0" w:rsidRDefault="00EA0CCC" w:rsidP="00EA0CCC">
      <w:pPr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03AF70" wp14:editId="426E4603">
                <wp:simplePos x="0" y="0"/>
                <wp:positionH relativeFrom="column">
                  <wp:posOffset>0</wp:posOffset>
                </wp:positionH>
                <wp:positionV relativeFrom="paragraph">
                  <wp:posOffset>381000</wp:posOffset>
                </wp:positionV>
                <wp:extent cx="5573395" cy="0"/>
                <wp:effectExtent l="0" t="0" r="27305" b="19050"/>
                <wp:wrapNone/>
                <wp:docPr id="19" name="直接连接符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33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9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0pt" to="438.8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" strokeweight="1.5pt"/>
            </w:pict>
          </mc:Fallback>
        </mc:AlternateContent>
      </w: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80B144" wp14:editId="331D3E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73395" cy="0"/>
                <wp:effectExtent l="0" t="0" r="0" b="0"/>
                <wp:wrapNone/>
                <wp:docPr id="17" name="直接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33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7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" strokeweight="1.5pt"/>
            </w:pict>
          </mc:Fallback>
        </mc:AlternateContent>
      </w:r>
      <w:r w:rsidRPr="009B05D0">
        <w:rPr>
          <w:rFonts w:ascii="仿宋" w:eastAsia="仿宋" w:hAnsi="仿宋" w:hint="eastAsia"/>
          <w:sz w:val="32"/>
          <w:szCs w:val="32"/>
        </w:rPr>
        <w:t>抄送：</w:t>
      </w:r>
      <w:r>
        <w:rPr>
          <w:rFonts w:ascii="仿宋" w:eastAsia="仿宋" w:hAnsi="仿宋" w:hint="eastAsia"/>
          <w:sz w:val="32"/>
          <w:szCs w:val="32"/>
        </w:rPr>
        <w:t>党委学生工作部（处）</w:t>
      </w:r>
    </w:p>
    <w:p w:rsidR="0045461C" w:rsidRPr="009B05D0" w:rsidRDefault="0045461C" w:rsidP="00EA0CCC">
      <w:pPr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6693FD" wp14:editId="2D482D13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0" cy="0"/>
                <wp:effectExtent l="0" t="0" r="0" b="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.2pt" to="0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"/>
            </w:pict>
          </mc:Fallback>
        </mc:AlternateContent>
      </w:r>
      <w:r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F5F56A" wp14:editId="2AD4B0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"/>
            </w:pict>
          </mc:Fallback>
        </mc:AlternateContent>
      </w:r>
      <w:r w:rsidRPr="009B05D0">
        <w:rPr>
          <w:rFonts w:ascii="仿宋" w:eastAsia="仿宋" w:hAnsi="仿宋" w:hint="eastAsia"/>
          <w:sz w:val="32"/>
          <w:szCs w:val="32"/>
        </w:rPr>
        <w:t xml:space="preserve">南通大学生命科学学院办公室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9B05D0">
        <w:rPr>
          <w:rFonts w:ascii="仿宋" w:eastAsia="仿宋" w:hAnsi="仿宋" w:hint="eastAsia"/>
          <w:sz w:val="32"/>
          <w:szCs w:val="32"/>
        </w:rPr>
        <w:t>20</w:t>
      </w:r>
      <w:r w:rsidR="00EA0CCC">
        <w:rPr>
          <w:rFonts w:ascii="仿宋" w:eastAsia="仿宋" w:hAnsi="仿宋" w:hint="eastAsia"/>
          <w:sz w:val="32"/>
          <w:szCs w:val="32"/>
        </w:rPr>
        <w:t>22</w:t>
      </w:r>
      <w:r w:rsidRPr="009B05D0">
        <w:rPr>
          <w:rFonts w:ascii="仿宋" w:eastAsia="仿宋" w:hAnsi="仿宋" w:hint="eastAsia"/>
          <w:sz w:val="32"/>
          <w:szCs w:val="32"/>
        </w:rPr>
        <w:t>年</w:t>
      </w:r>
      <w:r w:rsidR="00EA0CCC">
        <w:rPr>
          <w:rFonts w:ascii="仿宋" w:eastAsia="仿宋" w:hAnsi="仿宋" w:hint="eastAsia"/>
          <w:sz w:val="32"/>
          <w:szCs w:val="32"/>
        </w:rPr>
        <w:t>5</w:t>
      </w:r>
      <w:r w:rsidRPr="009B05D0">
        <w:rPr>
          <w:rFonts w:ascii="仿宋" w:eastAsia="仿宋" w:hAnsi="仿宋" w:hint="eastAsia"/>
          <w:sz w:val="32"/>
          <w:szCs w:val="32"/>
        </w:rPr>
        <w:t>月</w:t>
      </w:r>
      <w:r w:rsidR="006D75F4">
        <w:rPr>
          <w:rFonts w:ascii="仿宋" w:eastAsia="仿宋" w:hAnsi="仿宋" w:hint="eastAsia"/>
          <w:sz w:val="32"/>
          <w:szCs w:val="32"/>
        </w:rPr>
        <w:t>29</w:t>
      </w:r>
      <w:r w:rsidRPr="009B05D0">
        <w:rPr>
          <w:rFonts w:ascii="仿宋" w:eastAsia="仿宋" w:hAnsi="仿宋" w:hint="eastAsia"/>
          <w:sz w:val="32"/>
          <w:szCs w:val="32"/>
        </w:rPr>
        <w:t>日印发</w:t>
      </w:r>
    </w:p>
    <w:p w:rsidR="0045461C" w:rsidRPr="0045461C" w:rsidRDefault="00EA0CCC" w:rsidP="0045461C">
      <w:pPr>
        <w:ind w:right="161"/>
        <w:jc w:val="righ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E3368E" wp14:editId="6DB0EFAD">
                <wp:simplePos x="0" y="0"/>
                <wp:positionH relativeFrom="column">
                  <wp:posOffset>9525</wp:posOffset>
                </wp:positionH>
                <wp:positionV relativeFrom="paragraph">
                  <wp:posOffset>-1905</wp:posOffset>
                </wp:positionV>
                <wp:extent cx="5573395" cy="0"/>
                <wp:effectExtent l="0" t="0" r="27305" b="19050"/>
                <wp:wrapNone/>
                <wp:docPr id="18" name="直接连接符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33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8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-.15pt" to="439.6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" strokeweight="1.5pt"/>
            </w:pict>
          </mc:Fallback>
        </mc:AlternateContent>
      </w:r>
      <w:r w:rsidR="0045461C" w:rsidRPr="0045461C">
        <w:rPr>
          <w:rFonts w:ascii="仿宋" w:eastAsia="仿宋" w:hAnsi="仿宋" w:hint="eastAsia"/>
          <w:sz w:val="28"/>
          <w:szCs w:val="28"/>
        </w:rPr>
        <w:t xml:space="preserve"> (共印4份 )</w:t>
      </w:r>
    </w:p>
    <w:p w:rsidR="005B091E" w:rsidRPr="005B091E" w:rsidRDefault="005B091E" w:rsidP="005B091E">
      <w:pPr>
        <w:rPr>
          <w:rFonts w:eastAsia="仿宋"/>
          <w:sz w:val="30"/>
          <w:szCs w:val="30"/>
        </w:rPr>
        <w:sectPr w:rsidR="005B091E" w:rsidRPr="005B091E">
          <w:pgSz w:w="11906" w:h="16838"/>
          <w:pgMar w:top="1440" w:right="1797" w:bottom="1440" w:left="1797" w:header="851" w:footer="992" w:gutter="0"/>
          <w:pgNumType w:fmt="numberInDash"/>
          <w:cols w:space="720"/>
          <w:docGrid w:type="lines" w:linePitch="312"/>
        </w:sectPr>
      </w:pPr>
    </w:p>
    <w:p w:rsidR="0045461C" w:rsidRPr="0045461C" w:rsidRDefault="0045461C" w:rsidP="0045461C">
      <w:pPr>
        <w:spacing w:line="360" w:lineRule="auto"/>
        <w:jc w:val="left"/>
        <w:rPr>
          <w:rFonts w:asciiTheme="majorEastAsia" w:eastAsiaTheme="majorEastAsia" w:hAnsiTheme="majorEastAsia"/>
          <w:bCs/>
          <w:sz w:val="32"/>
          <w:szCs w:val="32"/>
        </w:rPr>
      </w:pPr>
      <w:r w:rsidRPr="0045461C">
        <w:rPr>
          <w:rFonts w:asciiTheme="majorEastAsia" w:eastAsiaTheme="majorEastAsia" w:hAnsiTheme="majorEastAsia" w:hint="eastAsia"/>
          <w:bCs/>
          <w:sz w:val="32"/>
          <w:szCs w:val="32"/>
        </w:rPr>
        <w:lastRenderedPageBreak/>
        <w:t>附件：</w:t>
      </w:r>
    </w:p>
    <w:p w:rsidR="00F41F9B" w:rsidRPr="00F41F9B" w:rsidRDefault="00F41F9B" w:rsidP="00F41F9B">
      <w:pPr>
        <w:jc w:val="center"/>
        <w:rPr>
          <w:rFonts w:asciiTheme="majorEastAsia" w:eastAsiaTheme="majorEastAsia" w:hAnsiTheme="majorEastAsia"/>
          <w:bCs/>
          <w:sz w:val="36"/>
          <w:szCs w:val="36"/>
        </w:rPr>
      </w:pPr>
      <w:r w:rsidRPr="00F41F9B">
        <w:rPr>
          <w:rFonts w:asciiTheme="majorEastAsia" w:eastAsiaTheme="majorEastAsia" w:hAnsiTheme="majorEastAsia" w:hint="eastAsia"/>
          <w:bCs/>
          <w:sz w:val="36"/>
          <w:szCs w:val="36"/>
        </w:rPr>
        <w:t>南通大学生命科学学院学生素质综合测评实施细则</w:t>
      </w:r>
    </w:p>
    <w:p w:rsidR="00F41F9B" w:rsidRPr="00F41F9B" w:rsidRDefault="00F41F9B" w:rsidP="00F41F9B">
      <w:pPr>
        <w:jc w:val="center"/>
        <w:rPr>
          <w:rFonts w:ascii="仿宋" w:eastAsia="仿宋" w:hAnsi="仿宋"/>
          <w:b/>
          <w:bCs/>
          <w:sz w:val="30"/>
          <w:szCs w:val="30"/>
        </w:rPr>
      </w:pPr>
      <w:r w:rsidRPr="00F41F9B">
        <w:rPr>
          <w:rFonts w:ascii="仿宋" w:eastAsia="仿宋" w:hAnsi="仿宋" w:hint="eastAsia"/>
          <w:b/>
          <w:bCs/>
          <w:sz w:val="30"/>
          <w:szCs w:val="30"/>
        </w:rPr>
        <w:t>第一章 总则</w:t>
      </w:r>
    </w:p>
    <w:p w:rsidR="00F41F9B" w:rsidRPr="00F41F9B" w:rsidRDefault="00F41F9B" w:rsidP="00F41F9B">
      <w:pPr>
        <w:rPr>
          <w:rFonts w:ascii="仿宋" w:eastAsia="仿宋" w:hAnsi="仿宋" w:cs="宋体"/>
          <w:color w:val="000000"/>
          <w:sz w:val="30"/>
          <w:szCs w:val="30"/>
        </w:rPr>
      </w:pPr>
      <w:r w:rsidRPr="00F41F9B">
        <w:rPr>
          <w:rFonts w:ascii="仿宋" w:eastAsia="仿宋" w:hAnsi="仿宋" w:hint="eastAsia"/>
          <w:bCs/>
          <w:sz w:val="30"/>
          <w:szCs w:val="30"/>
        </w:rPr>
        <w:t xml:space="preserve">   </w:t>
      </w:r>
      <w:r w:rsidRPr="00F41F9B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第一条</w:t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</w:t>
      </w:r>
      <w:r w:rsidRPr="00F41F9B">
        <w:rPr>
          <w:rFonts w:ascii="仿宋" w:eastAsia="仿宋" w:hAnsi="仿宋" w:cs="宋体" w:hint="eastAsia"/>
          <w:color w:val="000000"/>
          <w:sz w:val="30"/>
          <w:szCs w:val="30"/>
        </w:rPr>
        <w:t>为全面贯彻党的教育方针，积极推进学生素质教育，加强学生教育管理工作，建立科学、规范的学生综合评价体系，进一步鼓励学生奋发向上，刻苦学习，促进德、智、体全面发展，实现学生管理工作的制度化、规范化和科学化，依据《南通大学学生素质综合测评办法》（</w:t>
      </w:r>
      <w:proofErr w:type="gramStart"/>
      <w:r w:rsidRPr="00F41F9B">
        <w:rPr>
          <w:rFonts w:ascii="仿宋" w:eastAsia="仿宋" w:hAnsi="仿宋" w:cs="宋体" w:hint="eastAsia"/>
          <w:color w:val="000000"/>
          <w:sz w:val="30"/>
          <w:szCs w:val="30"/>
        </w:rPr>
        <w:t>通大学</w:t>
      </w:r>
      <w:proofErr w:type="gramEnd"/>
      <w:r w:rsidRPr="00F41F9B">
        <w:rPr>
          <w:rFonts w:ascii="仿宋" w:eastAsia="仿宋" w:hAnsi="仿宋" w:cs="宋体" w:hint="eastAsia"/>
          <w:color w:val="000000"/>
          <w:sz w:val="30"/>
          <w:szCs w:val="30"/>
        </w:rPr>
        <w:t>【2011】50号），结合学院实际情况，特制定《南通大学生命科学学院（海洋学院）学生素质综合测评实施细则》</w:t>
      </w:r>
    </w:p>
    <w:p w:rsidR="00F41F9B" w:rsidRPr="00F41F9B" w:rsidRDefault="00F41F9B" w:rsidP="00F41F9B">
      <w:pPr>
        <w:rPr>
          <w:rFonts w:ascii="仿宋" w:eastAsia="仿宋" w:hAnsi="仿宋" w:cs="宋体"/>
          <w:color w:val="000000"/>
          <w:sz w:val="30"/>
          <w:szCs w:val="30"/>
        </w:rPr>
      </w:pPr>
      <w:r w:rsidRPr="00F41F9B">
        <w:rPr>
          <w:rFonts w:ascii="仿宋" w:eastAsia="仿宋" w:hAnsi="仿宋" w:cs="宋体" w:hint="eastAsia"/>
          <w:b/>
          <w:bCs/>
          <w:color w:val="000000"/>
          <w:sz w:val="30"/>
          <w:szCs w:val="30"/>
        </w:rPr>
        <w:t xml:space="preserve">    第二条</w:t>
      </w:r>
      <w:r w:rsidRPr="00F41F9B">
        <w:rPr>
          <w:rFonts w:ascii="仿宋" w:eastAsia="仿宋" w:hAnsi="仿宋" w:cs="宋体" w:hint="eastAsia"/>
          <w:color w:val="000000"/>
          <w:sz w:val="30"/>
          <w:szCs w:val="30"/>
        </w:rPr>
        <w:t xml:space="preserve"> 学生素质综合测评（以下称“综合测评”）各项内容比例及计算方法：</w:t>
      </w:r>
    </w:p>
    <w:tbl>
      <w:tblPr>
        <w:tblW w:w="8269" w:type="dxa"/>
        <w:jc w:val="center"/>
        <w:tblLayout w:type="fixed"/>
        <w:tblLook w:val="04A0" w:firstRow="1" w:lastRow="0" w:firstColumn="1" w:lastColumn="0" w:noHBand="0" w:noVBand="1"/>
      </w:tblPr>
      <w:tblGrid>
        <w:gridCol w:w="2938"/>
        <w:gridCol w:w="5331"/>
      </w:tblGrid>
      <w:tr w:rsidR="00F41F9B" w:rsidRPr="00F41F9B" w:rsidTr="00BE5F8C">
        <w:trPr>
          <w:trHeight w:val="334"/>
          <w:jc w:val="center"/>
        </w:trPr>
        <w:tc>
          <w:tcPr>
            <w:tcW w:w="8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F9B" w:rsidRPr="00F41F9B" w:rsidRDefault="00F41F9B" w:rsidP="00F41F9B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学生素质综合测评分=德育分×15%+智育分×75%+体育分×10%</w:t>
            </w:r>
          </w:p>
        </w:tc>
      </w:tr>
      <w:tr w:rsidR="00F41F9B" w:rsidRPr="00F41F9B" w:rsidTr="00BE5F8C">
        <w:trPr>
          <w:trHeight w:val="334"/>
          <w:jc w:val="center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F9B" w:rsidRPr="00F41F9B" w:rsidRDefault="00F41F9B" w:rsidP="00F41F9B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德育成绩（满分100）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F9B" w:rsidRPr="00F41F9B" w:rsidRDefault="00F41F9B" w:rsidP="00F41F9B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德育考评分+加减分</w:t>
            </w:r>
          </w:p>
        </w:tc>
      </w:tr>
      <w:tr w:rsidR="00F41F9B" w:rsidRPr="00F41F9B" w:rsidTr="00BE5F8C">
        <w:trPr>
          <w:trHeight w:val="334"/>
          <w:jc w:val="center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F9B" w:rsidRPr="00F41F9B" w:rsidRDefault="00F41F9B" w:rsidP="00F41F9B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智育成绩（满分100）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F9B" w:rsidRPr="00F41F9B" w:rsidRDefault="00F41F9B" w:rsidP="00F41F9B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考试分+加减分</w:t>
            </w:r>
          </w:p>
        </w:tc>
      </w:tr>
      <w:tr w:rsidR="00F41F9B" w:rsidRPr="00F41F9B" w:rsidTr="00BE5F8C">
        <w:trPr>
          <w:trHeight w:val="334"/>
          <w:jc w:val="center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F9B" w:rsidRPr="00F41F9B" w:rsidRDefault="00F41F9B" w:rsidP="00F41F9B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体育成绩（满分100）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F9B" w:rsidRPr="00F41F9B" w:rsidRDefault="00F41F9B" w:rsidP="00F41F9B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测评分＋加减分</w:t>
            </w:r>
          </w:p>
        </w:tc>
      </w:tr>
    </w:tbl>
    <w:p w:rsidR="00F41F9B" w:rsidRPr="00F41F9B" w:rsidRDefault="00F41F9B" w:rsidP="00F41F9B">
      <w:pPr>
        <w:widowControl/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b/>
          <w:bCs/>
          <w:color w:val="000000"/>
          <w:sz w:val="30"/>
          <w:szCs w:val="30"/>
        </w:rPr>
        <w:t xml:space="preserve">    第三条</w:t>
      </w:r>
      <w:r w:rsidRPr="00F41F9B">
        <w:rPr>
          <w:rFonts w:ascii="仿宋" w:eastAsia="仿宋" w:hAnsi="仿宋" w:cs="宋体" w:hint="eastAsia"/>
          <w:color w:val="000000"/>
          <w:sz w:val="30"/>
          <w:szCs w:val="30"/>
        </w:rPr>
        <w:t>综合测评总成绩按年级专业排序，作为评审南通大学优秀学生奖学金，评选校三好学生标兵、三好学生、优秀学生干部，推荐免试硕士研究生等评奖评优工作的主要依据。</w:t>
      </w:r>
    </w:p>
    <w:p w:rsidR="00F41F9B" w:rsidRPr="00F41F9B" w:rsidRDefault="00F41F9B" w:rsidP="00F41F9B">
      <w:pPr>
        <w:widowControl/>
        <w:jc w:val="center"/>
        <w:rPr>
          <w:rFonts w:ascii="仿宋" w:eastAsia="仿宋" w:hAnsi="仿宋" w:cs="宋体"/>
          <w:b/>
          <w:bCs/>
          <w:color w:val="000000"/>
          <w:sz w:val="30"/>
          <w:szCs w:val="30"/>
        </w:rPr>
      </w:pPr>
      <w:r w:rsidRPr="00F41F9B">
        <w:rPr>
          <w:rFonts w:ascii="仿宋" w:eastAsia="仿宋" w:hAnsi="仿宋" w:cs="宋体" w:hint="eastAsia"/>
          <w:b/>
          <w:bCs/>
          <w:color w:val="000000"/>
          <w:sz w:val="30"/>
          <w:szCs w:val="30"/>
        </w:rPr>
        <w:t>第二章 组织机构</w:t>
      </w:r>
    </w:p>
    <w:p w:rsidR="00F41F9B" w:rsidRPr="00F41F9B" w:rsidRDefault="00F41F9B" w:rsidP="00F41F9B">
      <w:pPr>
        <w:widowControl/>
        <w:spacing w:line="240" w:lineRule="atLeast"/>
        <w:rPr>
          <w:rFonts w:ascii="仿宋" w:eastAsia="仿宋" w:hAnsi="仿宋" w:cs="宋体"/>
          <w:color w:val="000000"/>
          <w:sz w:val="30"/>
          <w:szCs w:val="30"/>
        </w:rPr>
      </w:pPr>
      <w:r w:rsidRPr="00F41F9B">
        <w:rPr>
          <w:rFonts w:ascii="仿宋" w:eastAsia="仿宋" w:hAnsi="仿宋" w:cs="宋体" w:hint="eastAsia"/>
          <w:b/>
          <w:bCs/>
          <w:color w:val="000000"/>
          <w:sz w:val="30"/>
          <w:szCs w:val="30"/>
        </w:rPr>
        <w:t xml:space="preserve">    第四条</w:t>
      </w:r>
      <w:r w:rsidRPr="00F41F9B">
        <w:rPr>
          <w:rFonts w:ascii="仿宋" w:eastAsia="仿宋" w:hAnsi="仿宋" w:cs="宋体" w:hint="eastAsia"/>
          <w:color w:val="000000"/>
          <w:sz w:val="30"/>
          <w:szCs w:val="30"/>
        </w:rPr>
        <w:t xml:space="preserve"> 为认真做好综合测评工作，成立学院、班级工作组织机构。</w:t>
      </w:r>
    </w:p>
    <w:p w:rsidR="00F41F9B" w:rsidRPr="00F41F9B" w:rsidRDefault="00F41F9B" w:rsidP="00F41F9B">
      <w:pPr>
        <w:widowControl/>
        <w:spacing w:line="240" w:lineRule="atLeast"/>
        <w:rPr>
          <w:rFonts w:ascii="仿宋" w:eastAsia="仿宋" w:hAnsi="仿宋" w:cs="宋体"/>
          <w:color w:val="000000"/>
          <w:sz w:val="30"/>
          <w:szCs w:val="30"/>
        </w:rPr>
      </w:pPr>
      <w:r w:rsidRPr="00F41F9B">
        <w:rPr>
          <w:rFonts w:ascii="仿宋" w:eastAsia="仿宋" w:hAnsi="仿宋" w:cs="宋体" w:hint="eastAsia"/>
          <w:color w:val="000000"/>
          <w:sz w:val="30"/>
          <w:szCs w:val="30"/>
        </w:rPr>
        <w:lastRenderedPageBreak/>
        <w:t xml:space="preserve">   （一）学院综合测评工作领导小组。由院主管学生工作的院领导任组长，院学生工作办公室主任、院团委书记、各年级辅导员、班导师、</w:t>
      </w:r>
      <w:proofErr w:type="gramStart"/>
      <w:r w:rsidRPr="00F41F9B">
        <w:rPr>
          <w:rFonts w:ascii="仿宋" w:eastAsia="仿宋" w:hAnsi="仿宋" w:cs="宋体" w:hint="eastAsia"/>
          <w:color w:val="000000"/>
          <w:sz w:val="30"/>
          <w:szCs w:val="30"/>
        </w:rPr>
        <w:t>教务员</w:t>
      </w:r>
      <w:proofErr w:type="gramEnd"/>
      <w:r w:rsidRPr="00F41F9B">
        <w:rPr>
          <w:rFonts w:ascii="仿宋" w:eastAsia="仿宋" w:hAnsi="仿宋" w:cs="宋体" w:hint="eastAsia"/>
          <w:color w:val="000000"/>
          <w:sz w:val="30"/>
          <w:szCs w:val="30"/>
        </w:rPr>
        <w:t>为组员组成综合测评工作领导小组。各年级辅导员、班导师和学生代表组成年级综合测评工作小组。辅导员、班导师为综合测评工作的直接责任人，具体负责年级、班级综合测评工作的实施。</w:t>
      </w:r>
    </w:p>
    <w:p w:rsidR="00F41F9B" w:rsidRPr="00F41F9B" w:rsidRDefault="00F41F9B" w:rsidP="00F41F9B">
      <w:pPr>
        <w:widowControl/>
        <w:spacing w:line="240" w:lineRule="atLeast"/>
        <w:rPr>
          <w:rFonts w:ascii="仿宋" w:eastAsia="仿宋" w:hAnsi="仿宋" w:cs="宋体"/>
          <w:color w:val="000000"/>
          <w:sz w:val="30"/>
          <w:szCs w:val="30"/>
        </w:rPr>
      </w:pPr>
      <w:r w:rsidRPr="00F41F9B">
        <w:rPr>
          <w:rFonts w:ascii="仿宋" w:eastAsia="仿宋" w:hAnsi="仿宋" w:cs="宋体" w:hint="eastAsia"/>
          <w:color w:val="000000"/>
          <w:sz w:val="30"/>
          <w:szCs w:val="30"/>
        </w:rPr>
        <w:t xml:space="preserve">   （二）班级综合测评小组。7-9人，由民主选举产生组员和组长，其中学生干部不超过小组成员的50%，班级综合测评小组在班导师、辅导员指导下具体实施班级、专业综合测评工作开展。</w:t>
      </w:r>
    </w:p>
    <w:p w:rsidR="00F41F9B" w:rsidRPr="00F41F9B" w:rsidRDefault="00F41F9B" w:rsidP="00F41F9B">
      <w:pPr>
        <w:widowControl/>
        <w:spacing w:line="240" w:lineRule="atLeast"/>
        <w:jc w:val="center"/>
        <w:rPr>
          <w:rFonts w:ascii="仿宋" w:eastAsia="仿宋" w:hAnsi="仿宋" w:cs="宋体"/>
          <w:b/>
          <w:bCs/>
          <w:color w:val="000000"/>
          <w:sz w:val="30"/>
          <w:szCs w:val="30"/>
        </w:rPr>
      </w:pPr>
      <w:r w:rsidRPr="00F41F9B">
        <w:rPr>
          <w:rFonts w:ascii="仿宋" w:eastAsia="仿宋" w:hAnsi="仿宋" w:cs="宋体" w:hint="eastAsia"/>
          <w:b/>
          <w:bCs/>
          <w:color w:val="000000"/>
          <w:sz w:val="30"/>
          <w:szCs w:val="30"/>
        </w:rPr>
        <w:t>第三章 测评标准和加减法细则</w:t>
      </w:r>
    </w:p>
    <w:p w:rsidR="00F41F9B" w:rsidRPr="00F41F9B" w:rsidRDefault="00F41F9B" w:rsidP="00F41F9B">
      <w:pPr>
        <w:widowControl/>
        <w:spacing w:line="240" w:lineRule="atLeast"/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 xml:space="preserve">    第五条 德育测评  [</w:t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德育成绩</w:t>
      </w:r>
      <w:bookmarkStart w:id="2" w:name="OLE_LINK1"/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（满分100）</w:t>
      </w:r>
      <w:bookmarkEnd w:id="2"/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=德育考评分+加减分</w:t>
      </w:r>
      <w:r w:rsidRPr="00F41F9B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]</w:t>
      </w:r>
    </w:p>
    <w:p w:rsidR="00F41F9B" w:rsidRPr="00F41F9B" w:rsidRDefault="00F41F9B" w:rsidP="00F41F9B">
      <w:pPr>
        <w:widowControl/>
        <w:spacing w:line="240" w:lineRule="atLeast"/>
        <w:ind w:firstLineChars="200" w:firstLine="600"/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color w:val="000000"/>
          <w:sz w:val="30"/>
          <w:szCs w:val="30"/>
        </w:rPr>
        <w:t>（一）</w:t>
      </w:r>
      <w:r w:rsidRPr="00F41F9B">
        <w:rPr>
          <w:rFonts w:ascii="仿宋" w:eastAsia="仿宋" w:hAnsi="仿宋" w:cs="宋体" w:hint="eastAsia"/>
          <w:b/>
          <w:color w:val="000000"/>
          <w:sz w:val="30"/>
          <w:szCs w:val="30"/>
        </w:rPr>
        <w:t>德</w:t>
      </w:r>
      <w:r w:rsidRPr="00F41F9B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育考评分：</w:t>
      </w:r>
    </w:p>
    <w:p w:rsidR="00F41F9B" w:rsidRPr="00F41F9B" w:rsidRDefault="00F41F9B" w:rsidP="00F41F9B">
      <w:pPr>
        <w:widowControl/>
        <w:spacing w:line="240" w:lineRule="atLeas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   （1）德育考评分满分100分。</w:t>
      </w:r>
    </w:p>
    <w:p w:rsidR="00F41F9B" w:rsidRPr="00F41F9B" w:rsidRDefault="00F41F9B" w:rsidP="00F41F9B">
      <w:pPr>
        <w:widowControl/>
        <w:spacing w:line="240" w:lineRule="atLeast"/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（2）德育考评具体内容：</w:t>
      </w:r>
    </w:p>
    <w:tbl>
      <w:tblPr>
        <w:tblW w:w="8325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6874"/>
        <w:gridCol w:w="525"/>
      </w:tblGrid>
      <w:tr w:rsidR="00F41F9B" w:rsidRPr="00F41F9B" w:rsidTr="00BE5F8C">
        <w:trPr>
          <w:trHeight w:val="90"/>
        </w:trPr>
        <w:tc>
          <w:tcPr>
            <w:tcW w:w="926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项目</w:t>
            </w:r>
          </w:p>
        </w:tc>
        <w:tc>
          <w:tcPr>
            <w:tcW w:w="6874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内容</w:t>
            </w:r>
          </w:p>
        </w:tc>
        <w:tc>
          <w:tcPr>
            <w:tcW w:w="525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满分</w:t>
            </w:r>
          </w:p>
        </w:tc>
      </w:tr>
      <w:tr w:rsidR="00F41F9B" w:rsidRPr="00F41F9B" w:rsidTr="00BE5F8C">
        <w:tc>
          <w:tcPr>
            <w:tcW w:w="926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政治</w:t>
            </w:r>
          </w:p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表现</w:t>
            </w:r>
          </w:p>
        </w:tc>
        <w:tc>
          <w:tcPr>
            <w:tcW w:w="6874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坚持四项基本原则，及时了解和宣传党的路线、方针、政策，认真学习马列主义、毛泽东思想、邓小平理论、和“三个代表”重要思想，学习科学发展观和习近平新时代中国特色社会主义思想。有崇高的理想信念，热爱祖国，关心国家大事，政治上积极要求进步，积极参加各项政治学习和教育活动。</w:t>
            </w:r>
            <w:r w:rsidRPr="00F41F9B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lastRenderedPageBreak/>
              <w:t>能明辨是非，弘扬正气。</w:t>
            </w:r>
          </w:p>
        </w:tc>
        <w:tc>
          <w:tcPr>
            <w:tcW w:w="525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lastRenderedPageBreak/>
              <w:t>20</w:t>
            </w:r>
          </w:p>
        </w:tc>
      </w:tr>
      <w:tr w:rsidR="00F41F9B" w:rsidRPr="00F41F9B" w:rsidTr="00BE5F8C">
        <w:tc>
          <w:tcPr>
            <w:tcW w:w="926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lastRenderedPageBreak/>
              <w:t>道德</w:t>
            </w:r>
          </w:p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修养</w:t>
            </w:r>
          </w:p>
        </w:tc>
        <w:tc>
          <w:tcPr>
            <w:tcW w:w="6874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注重思想道德修养，自觉遵守社会公德。自尊自爱，尊敬师长，团结同学，关心集体，乐于助人。按规定交纳学费。诚实守信，知行统一，举止文明，勤俭节约。</w:t>
            </w:r>
          </w:p>
        </w:tc>
        <w:tc>
          <w:tcPr>
            <w:tcW w:w="525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20</w:t>
            </w:r>
          </w:p>
        </w:tc>
      </w:tr>
      <w:tr w:rsidR="00F41F9B" w:rsidRPr="00F41F9B" w:rsidTr="00BE5F8C">
        <w:tc>
          <w:tcPr>
            <w:tcW w:w="926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学习</w:t>
            </w:r>
          </w:p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态度</w:t>
            </w:r>
          </w:p>
        </w:tc>
        <w:tc>
          <w:tcPr>
            <w:tcW w:w="6874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学习勤奋、刻苦，目的明确，态度端正，热爱所学专业，自觉遵守考试纪律和考勤制度，认真上课、认真完成作业，积极参加科技、学术等活动。</w:t>
            </w:r>
          </w:p>
        </w:tc>
        <w:tc>
          <w:tcPr>
            <w:tcW w:w="525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20</w:t>
            </w:r>
          </w:p>
        </w:tc>
      </w:tr>
      <w:tr w:rsidR="00F41F9B" w:rsidRPr="00F41F9B" w:rsidTr="00BE5F8C">
        <w:tc>
          <w:tcPr>
            <w:tcW w:w="926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卫生</w:t>
            </w:r>
          </w:p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习惯</w:t>
            </w:r>
          </w:p>
        </w:tc>
        <w:tc>
          <w:tcPr>
            <w:tcW w:w="6874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注意公共卫生和个人卫生，保持宿舍卫生、个人内务整洁，自觉遵守宿舍管理的各项规章。可参照宿舍管理部门内务评分。</w:t>
            </w:r>
          </w:p>
        </w:tc>
        <w:tc>
          <w:tcPr>
            <w:tcW w:w="525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20</w:t>
            </w:r>
          </w:p>
        </w:tc>
      </w:tr>
      <w:tr w:rsidR="00F41F9B" w:rsidRPr="00F41F9B" w:rsidTr="00BE5F8C">
        <w:tc>
          <w:tcPr>
            <w:tcW w:w="926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遵纪</w:t>
            </w:r>
          </w:p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守法</w:t>
            </w:r>
          </w:p>
        </w:tc>
        <w:tc>
          <w:tcPr>
            <w:tcW w:w="6874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遵守国家的各项法令法规和学校的各项规章制度。自觉维护公共秩序，服从管理，勇于同各种违纪现象作斗争。</w:t>
            </w:r>
          </w:p>
        </w:tc>
        <w:tc>
          <w:tcPr>
            <w:tcW w:w="525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20</w:t>
            </w:r>
          </w:p>
        </w:tc>
      </w:tr>
    </w:tbl>
    <w:p w:rsidR="00F41F9B" w:rsidRPr="00F41F9B" w:rsidRDefault="00F41F9B" w:rsidP="00F41F9B">
      <w:pPr>
        <w:spacing w:line="240" w:lineRule="atLeas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</w:t>
      </w:r>
      <w:r w:rsidRPr="00F41F9B">
        <w:rPr>
          <w:rFonts w:ascii="仿宋" w:eastAsia="仿宋" w:hAnsi="仿宋" w:cs="宋体"/>
          <w:color w:val="000000"/>
          <w:kern w:val="0"/>
          <w:sz w:val="30"/>
          <w:szCs w:val="30"/>
        </w:rPr>
        <w:t>3</w:t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）同年级同专业不同班级德育测评分别进行的，需进行加权平均处理。</w:t>
      </w:r>
      <w:bookmarkStart w:id="3" w:name="OLE_LINK4"/>
    </w:p>
    <w:p w:rsidR="00F41F9B" w:rsidRPr="00F41F9B" w:rsidRDefault="00F41F9B" w:rsidP="00F41F9B">
      <w:pPr>
        <w:widowControl/>
        <w:spacing w:line="240" w:lineRule="atLeast"/>
        <w:ind w:firstLineChars="200" w:firstLine="602"/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（二）德育加减分项目及分值：</w:t>
      </w:r>
    </w:p>
    <w:p w:rsidR="00F41F9B" w:rsidRPr="00F41F9B" w:rsidRDefault="00F41F9B" w:rsidP="00F41F9B">
      <w:pPr>
        <w:widowControl/>
        <w:spacing w:line="240" w:lineRule="atLeast"/>
        <w:ind w:firstLineChars="200" w:firstLine="602"/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（1）担任各级学生干部满一年，视工作情况和表现加分。</w:t>
      </w:r>
    </w:p>
    <w:p w:rsidR="00F41F9B" w:rsidRPr="00F41F9B" w:rsidRDefault="00F41F9B" w:rsidP="00F41F9B">
      <w:pPr>
        <w:spacing w:line="240" w:lineRule="atLeas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校院级学生干部（分团委副书记、学生会副部长以上干部、社团主要负责人）、班级干部（班长、团支书、学习委员）、学生党支部委员加0.5-1分。校院级其他学生干部和班级干部加0.1-0.5分。</w:t>
      </w:r>
      <w:proofErr w:type="gramStart"/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院分团委</w:t>
      </w:r>
      <w:proofErr w:type="gramEnd"/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学生会干部、社团干部加分由指导老师把关，班级学生干部加分由班导师把关。协助学校、学院、学生党</w:t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lastRenderedPageBreak/>
        <w:t>支部、年级开展工作有突出表现的非学生干部，经学院审核认可，加0.</w:t>
      </w:r>
      <w:r w:rsidRPr="00F41F9B">
        <w:rPr>
          <w:rFonts w:ascii="仿宋" w:eastAsia="仿宋" w:hAnsi="仿宋" w:cs="宋体"/>
          <w:color w:val="000000"/>
          <w:kern w:val="0"/>
          <w:sz w:val="30"/>
          <w:szCs w:val="30"/>
        </w:rPr>
        <w:t>5</w:t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-</w:t>
      </w:r>
      <w:r w:rsidRPr="00F41F9B">
        <w:rPr>
          <w:rFonts w:ascii="仿宋" w:eastAsia="仿宋" w:hAnsi="仿宋" w:cs="宋体"/>
          <w:color w:val="000000"/>
          <w:kern w:val="0"/>
          <w:sz w:val="30"/>
          <w:szCs w:val="30"/>
        </w:rPr>
        <w:t>1</w:t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分。担任多个学生干部职务就高加，</w:t>
      </w:r>
      <w:proofErr w:type="gramStart"/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不</w:t>
      </w:r>
      <w:proofErr w:type="gramEnd"/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累计加分。</w:t>
      </w:r>
    </w:p>
    <w:p w:rsidR="00F41F9B" w:rsidRPr="00F41F9B" w:rsidRDefault="00F41F9B" w:rsidP="00F41F9B">
      <w:pPr>
        <w:spacing w:line="240" w:lineRule="atLeast"/>
        <w:ind w:firstLineChars="200" w:firstLine="602"/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（2）</w:t>
      </w:r>
      <w:proofErr w:type="gramStart"/>
      <w:r w:rsidRPr="00F41F9B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获非学习</w:t>
      </w:r>
      <w:proofErr w:type="gramEnd"/>
      <w:r w:rsidRPr="00F41F9B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类竞赛及非体育类竞赛奖项或表彰。</w:t>
      </w:r>
    </w:p>
    <w:p w:rsidR="00F41F9B" w:rsidRPr="00F41F9B" w:rsidRDefault="00F41F9B" w:rsidP="00F41F9B">
      <w:pPr>
        <w:spacing w:line="240" w:lineRule="atLeast"/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个人受院级以上荣誉表彰：国家级加4分、省级加3分、市级加2分、校级加1.5分。集体获表彰，每个成员酌情加分。院级以上荣誉有优秀共产党员、优秀共青团员、军训优秀学员、省市优秀学生干部、省市三好学生、社会实践先进集体（个人）、五四红旗团支部、特色团小组、省市先进班集体、文明宿舍等。不包括在每学年综合测评基础上评出的校级先进班集体、三好学生等荣誉表彰。个人受院级荣誉表彰，加1分。包括院优秀学生干部、优秀共青团员、学风建设先进个人等。</w:t>
      </w:r>
    </w:p>
    <w:p w:rsidR="00F41F9B" w:rsidRPr="00F41F9B" w:rsidRDefault="00F41F9B" w:rsidP="00F41F9B">
      <w:pPr>
        <w:spacing w:line="240" w:lineRule="atLeast"/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个人参加院级以上比赛获奖：一等奖参照同级别荣誉加分，二等奖为一等奖的二分之一，三等奖为一等奖的三分之一，优秀</w:t>
      </w:r>
      <w:proofErr w:type="gramStart"/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奖如果</w:t>
      </w:r>
      <w:proofErr w:type="gramEnd"/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相当于三等奖，则参照三等奖加分，否则不加分。集体获奖，每个成员酌情加分。</w:t>
      </w:r>
    </w:p>
    <w:p w:rsidR="00F41F9B" w:rsidRPr="00F41F9B" w:rsidRDefault="00F41F9B" w:rsidP="00F41F9B">
      <w:pPr>
        <w:spacing w:line="240" w:lineRule="atLeast"/>
        <w:ind w:firstLine="42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个人参加院级以上学生社团组织开展的活动受表彰的，如“积极分子”、“先进个人”等，每项加0.2分。</w:t>
      </w:r>
    </w:p>
    <w:p w:rsidR="00F41F9B" w:rsidRPr="00F41F9B" w:rsidRDefault="00F41F9B" w:rsidP="00F41F9B">
      <w:pPr>
        <w:spacing w:line="240" w:lineRule="atLeast"/>
        <w:ind w:firstLine="42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同一学年同类表彰、获奖就高加，</w:t>
      </w:r>
      <w:proofErr w:type="gramStart"/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不</w:t>
      </w:r>
      <w:proofErr w:type="gramEnd"/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累计加分。</w:t>
      </w:r>
    </w:p>
    <w:p w:rsidR="00F41F9B" w:rsidRPr="00F41F9B" w:rsidRDefault="00F41F9B" w:rsidP="00F41F9B">
      <w:pPr>
        <w:spacing w:line="240" w:lineRule="atLeast"/>
        <w:ind w:firstLine="420"/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（3）在学院、学校重大活动中有突出表现，经认可，由年级综合测评工作小组酌情加0.5-1分。</w:t>
      </w:r>
    </w:p>
    <w:p w:rsidR="00F41F9B" w:rsidRPr="00F41F9B" w:rsidRDefault="00F41F9B" w:rsidP="00F41F9B">
      <w:pPr>
        <w:spacing w:line="240" w:lineRule="atLeast"/>
        <w:ind w:firstLine="420"/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（4）拾金不昧、见义勇为等优良事迹突出者，经认可，由年级综合测评工作小组酌情加0.5-1.5分。</w:t>
      </w:r>
    </w:p>
    <w:p w:rsidR="00F41F9B" w:rsidRPr="00F41F9B" w:rsidRDefault="00F41F9B" w:rsidP="00F41F9B">
      <w:pPr>
        <w:spacing w:line="240" w:lineRule="atLeast"/>
        <w:ind w:firstLineChars="100" w:firstLine="301"/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（5）违纪等行为，减分如下：</w:t>
      </w:r>
    </w:p>
    <w:p w:rsidR="00F41F9B" w:rsidRPr="00F41F9B" w:rsidRDefault="00F41F9B" w:rsidP="00F41F9B">
      <w:pPr>
        <w:spacing w:line="240" w:lineRule="atLeast"/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lastRenderedPageBreak/>
        <w:fldChar w:fldCharType="begin"/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instrText xml:space="preserve"> = 1 \* GB3 \* MERGEFORMAT </w:instrText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fldChar w:fldCharType="separate"/>
      </w:r>
      <w:r w:rsidRPr="00F41F9B">
        <w:rPr>
          <w:rFonts w:ascii="仿宋" w:eastAsia="仿宋" w:hAnsi="仿宋"/>
          <w:sz w:val="30"/>
          <w:szCs w:val="30"/>
        </w:rPr>
        <w:t>①</w:t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fldChar w:fldCharType="end"/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受留校察看、记过、严重警告、警告等处分及通报批评，分别减10、7、5、3、1分。</w:t>
      </w:r>
    </w:p>
    <w:p w:rsidR="00F41F9B" w:rsidRPr="00F41F9B" w:rsidRDefault="00F41F9B" w:rsidP="00F41F9B">
      <w:pPr>
        <w:spacing w:line="240" w:lineRule="atLeast"/>
        <w:ind w:firstLine="42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fldChar w:fldCharType="begin"/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instrText xml:space="preserve"> = 2 \* GB3 \* MERGEFORMAT </w:instrText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fldChar w:fldCharType="separate"/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②</w:t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fldChar w:fldCharType="end"/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无故晚归、夜不归宿、旷课、上课玩手机、没按要求参加晚自修及班级年级等规定活动，每次减0.5，不超过3分。</w:t>
      </w:r>
    </w:p>
    <w:p w:rsidR="00F41F9B" w:rsidRPr="00F41F9B" w:rsidRDefault="00F41F9B" w:rsidP="00F41F9B">
      <w:pPr>
        <w:spacing w:line="240" w:lineRule="atLeast"/>
        <w:ind w:leftChars="200" w:left="42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fldChar w:fldCharType="begin"/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instrText xml:space="preserve"> = 3 \* GB3 \* MERGEFORMAT </w:instrText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fldChar w:fldCharType="separate"/>
      </w:r>
      <w:r w:rsidRPr="00F41F9B">
        <w:rPr>
          <w:rFonts w:ascii="仿宋" w:eastAsia="仿宋" w:hAnsi="仿宋"/>
          <w:sz w:val="30"/>
          <w:szCs w:val="30"/>
        </w:rPr>
        <w:t>③</w:t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fldChar w:fldCharType="end"/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担任各级学生干部未能起带头作用，不履行职责的，酌情减1-3分。</w:t>
      </w:r>
    </w:p>
    <w:p w:rsidR="00F41F9B" w:rsidRPr="00F41F9B" w:rsidRDefault="00F41F9B" w:rsidP="00F41F9B">
      <w:pPr>
        <w:spacing w:line="240" w:lineRule="atLeast"/>
        <w:ind w:leftChars="200" w:left="42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fldChar w:fldCharType="begin"/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instrText xml:space="preserve"> = 4 \* GB3 \* MERGEFORMAT </w:instrText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fldChar w:fldCharType="separate"/>
      </w:r>
      <w:r w:rsidRPr="00F41F9B">
        <w:rPr>
          <w:rFonts w:ascii="仿宋" w:eastAsia="仿宋" w:hAnsi="仿宋"/>
          <w:sz w:val="30"/>
          <w:szCs w:val="30"/>
        </w:rPr>
        <w:t>④</w:t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fldChar w:fldCharType="end"/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参与老师科研，未能按照指导老师要求开展实验造成不良影响的，酌情减0.5-2分。</w:t>
      </w:r>
    </w:p>
    <w:p w:rsidR="00F41F9B" w:rsidRPr="00F41F9B" w:rsidRDefault="00F41F9B" w:rsidP="00F41F9B">
      <w:pPr>
        <w:spacing w:line="240" w:lineRule="atLeast"/>
        <w:ind w:leftChars="200" w:left="42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fldChar w:fldCharType="begin"/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instrText xml:space="preserve"> = 5 \* GB3 \* MERGEFORMAT </w:instrText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fldChar w:fldCharType="separate"/>
      </w:r>
      <w:r w:rsidRPr="00F41F9B">
        <w:rPr>
          <w:rFonts w:ascii="仿宋" w:eastAsia="仿宋" w:hAnsi="仿宋"/>
          <w:sz w:val="30"/>
          <w:szCs w:val="30"/>
        </w:rPr>
        <w:t>⑤</w:t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fldChar w:fldCharType="end"/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其他行为造成严重不良影响和后果的，德育考评定为不及格。</w:t>
      </w:r>
    </w:p>
    <w:bookmarkEnd w:id="3"/>
    <w:p w:rsidR="00F41F9B" w:rsidRPr="00F41F9B" w:rsidRDefault="00F41F9B" w:rsidP="00F41F9B">
      <w:pPr>
        <w:widowControl/>
        <w:spacing w:line="240" w:lineRule="atLeas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 xml:space="preserve">    第六条 智育测评 </w:t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[智育成绩（满分100）=考试分+加减分]</w:t>
      </w:r>
    </w:p>
    <w:p w:rsidR="00F41F9B" w:rsidRPr="00F41F9B" w:rsidRDefault="00F41F9B" w:rsidP="00F41F9B">
      <w:pPr>
        <w:widowControl/>
        <w:spacing w:line="240" w:lineRule="atLeast"/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 xml:space="preserve">   （一）考试分计算方法：</w:t>
      </w:r>
    </w:p>
    <w:p w:rsidR="00F41F9B" w:rsidRPr="00F41F9B" w:rsidRDefault="00F41F9B" w:rsidP="00F41F9B">
      <w:pPr>
        <w:widowControl/>
        <w:spacing w:line="240" w:lineRule="atLeast"/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考试分为</w:t>
      </w:r>
      <w:proofErr w:type="gramStart"/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一</w:t>
      </w:r>
      <w:proofErr w:type="gramEnd"/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学年中按教学计划规定所学的必修课（不含体育课）及专业选修课的考试所得分数与相应学分的标准值。其公式为：</w:t>
      </w:r>
    </w:p>
    <w:p w:rsidR="00F41F9B" w:rsidRPr="00F41F9B" w:rsidRDefault="00F41F9B" w:rsidP="00F41F9B">
      <w:pPr>
        <w:widowControl/>
        <w:spacing w:line="240" w:lineRule="atLeast"/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考试分=（A</w:t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  <w:vertAlign w:val="subscript"/>
        </w:rPr>
        <w:t>1</w:t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×m</w:t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  <w:vertAlign w:val="subscript"/>
        </w:rPr>
        <w:t>1</w:t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+A</w:t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  <w:vertAlign w:val="subscript"/>
        </w:rPr>
        <w:t>2</w:t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×m</w:t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  <w:vertAlign w:val="subscript"/>
        </w:rPr>
        <w:t>2</w:t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+…A</w:t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  <w:vertAlign w:val="subscript"/>
        </w:rPr>
        <w:t>n</w:t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×m</w:t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  <w:vertAlign w:val="subscript"/>
        </w:rPr>
        <w:t>1</w:t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）/k</w:t>
      </w:r>
    </w:p>
    <w:p w:rsidR="00F41F9B" w:rsidRPr="00F41F9B" w:rsidRDefault="00F41F9B" w:rsidP="00F41F9B">
      <w:pPr>
        <w:widowControl/>
        <w:spacing w:line="240" w:lineRule="atLeas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(“A”代表必修课、专业选修课考试成绩，“m”代表相应学分，“k”为必修课和专业选修课学分总和；考核成绩若为等级，则以下列方式计算：优折算为90分，良折算为80分，中折算为70分，合格折算为60分，不合格以0分计。)</w:t>
      </w:r>
    </w:p>
    <w:p w:rsidR="00F41F9B" w:rsidRPr="00F41F9B" w:rsidRDefault="00F41F9B" w:rsidP="00F41F9B">
      <w:pPr>
        <w:widowControl/>
        <w:spacing w:line="240" w:lineRule="atLeast"/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  <w:bookmarkStart w:id="4" w:name="OLE_LINK5"/>
      <w:r w:rsidRPr="00F41F9B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 xml:space="preserve">   （二）智育加减分项目及分值：</w:t>
      </w:r>
    </w:p>
    <w:p w:rsidR="00F41F9B" w:rsidRPr="00F41F9B" w:rsidRDefault="00F41F9B" w:rsidP="00F41F9B">
      <w:pPr>
        <w:spacing w:line="240" w:lineRule="atLeast"/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 xml:space="preserve">    （1）在各类学习竞赛中获奖。</w:t>
      </w:r>
    </w:p>
    <w:p w:rsidR="00F41F9B" w:rsidRPr="00F41F9B" w:rsidRDefault="00F41F9B" w:rsidP="00F41F9B">
      <w:pPr>
        <w:widowControl/>
        <w:spacing w:line="240" w:lineRule="atLeast"/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lastRenderedPageBreak/>
        <w:t>“各类学习竞赛”是指由学校学院统一组织学生参加的各类学习竞赛（如大学生英语竞赛、数学建模竞赛、化学实验技能操作大赛、院“三字</w:t>
      </w:r>
      <w:proofErr w:type="gramStart"/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一</w:t>
      </w:r>
      <w:proofErr w:type="gramEnd"/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话”教学技能比赛、英语风采大赛、科学训练与素质拓展大赛、职业规划大赛和全国大学生生命科学竞赛等)，不包括个人参加的各类报刊、杂志举办的知识竞赛。</w:t>
      </w:r>
    </w:p>
    <w:p w:rsidR="00F41F9B" w:rsidRPr="00F41F9B" w:rsidRDefault="00F41F9B" w:rsidP="00F41F9B">
      <w:pPr>
        <w:widowControl/>
        <w:spacing w:line="240" w:lineRule="atLeast"/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个人获得一、二、三等奖，国家级分别加5、4、3分，省级分别加2、1.5、1分，市级分别加1.5、1、0.5分，校级分别加1、0.5、0.2分，院级分别加0.5、0.25、0.1分。优胜奖加0.02分。集体获奖项目的成员减半加分。</w:t>
      </w:r>
    </w:p>
    <w:p w:rsidR="00F41F9B" w:rsidRPr="00F41F9B" w:rsidRDefault="00F41F9B" w:rsidP="00F41F9B">
      <w:pPr>
        <w:widowControl/>
        <w:spacing w:line="240" w:lineRule="atLeast"/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 xml:space="preserve">   （2）通过英语四、六级</w:t>
      </w:r>
      <w:r w:rsidRPr="00F41F9B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，</w:t>
      </w:r>
      <w:r w:rsidRPr="00F41F9B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计算机等级考试及托福、</w:t>
      </w:r>
      <w:proofErr w:type="gramStart"/>
      <w:r w:rsidRPr="00F41F9B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雅思达到</w:t>
      </w:r>
      <w:proofErr w:type="gramEnd"/>
      <w:r w:rsidRPr="00F41F9B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相应成绩。</w:t>
      </w:r>
    </w:p>
    <w:p w:rsidR="00F41F9B" w:rsidRPr="00F41F9B" w:rsidRDefault="00F41F9B" w:rsidP="00F41F9B">
      <w:pPr>
        <w:widowControl/>
        <w:spacing w:line="240" w:lineRule="atLeast"/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英语四级达到425分，计算机二级合格以上，视通过时间加1.5-0.5分：大</w:t>
      </w:r>
      <w:proofErr w:type="gramStart"/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一</w:t>
      </w:r>
      <w:proofErr w:type="gramEnd"/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学年通过加1.5分，大二学年通过加1分，大三学年通过加0.5分。英语六级达到425分，加2分，若再次通过六级考试，每次加0.5分。</w:t>
      </w:r>
      <w:proofErr w:type="gramStart"/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一</w:t>
      </w:r>
      <w:proofErr w:type="gramEnd"/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学年中连续通过英语四级、六级等级考试，累计加分。</w:t>
      </w:r>
    </w:p>
    <w:p w:rsidR="00F41F9B" w:rsidRPr="00F41F9B" w:rsidRDefault="00F41F9B" w:rsidP="00F41F9B">
      <w:pPr>
        <w:widowControl/>
        <w:spacing w:line="240" w:lineRule="atLeast"/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托福成绩达</w:t>
      </w:r>
      <w:r w:rsidRPr="00F41F9B">
        <w:rPr>
          <w:rFonts w:ascii="仿宋" w:eastAsia="仿宋" w:hAnsi="仿宋" w:cs="宋体"/>
          <w:color w:val="000000"/>
          <w:kern w:val="0"/>
          <w:sz w:val="30"/>
          <w:szCs w:val="30"/>
        </w:rPr>
        <w:t>9</w:t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0分，</w:t>
      </w:r>
      <w:proofErr w:type="gramStart"/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雅思成绩</w:t>
      </w:r>
      <w:proofErr w:type="gramEnd"/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达6分，加2分。</w:t>
      </w:r>
    </w:p>
    <w:p w:rsidR="00F41F9B" w:rsidRPr="00F41F9B" w:rsidRDefault="00F41F9B" w:rsidP="00F41F9B">
      <w:pPr>
        <w:widowControl/>
        <w:spacing w:line="240" w:lineRule="atLeast"/>
        <w:rPr>
          <w:rFonts w:ascii="仿宋" w:eastAsia="仿宋" w:hAnsi="仿宋" w:cs="宋体"/>
          <w:b/>
          <w:bCs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 xml:space="preserve">   （3）</w:t>
      </w:r>
      <w:r w:rsidRPr="00F41F9B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参加科学研究和科技创新创业活动，有一定成果。</w:t>
      </w:r>
    </w:p>
    <w:p w:rsidR="00F41F9B" w:rsidRPr="00F41F9B" w:rsidRDefault="00F41F9B" w:rsidP="00F41F9B">
      <w:pPr>
        <w:widowControl/>
        <w:spacing w:line="240" w:lineRule="atLeast"/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个人在各类学术刊物上发表论文：发表SCI论文加4分，在核心期刊上发表加2分，在省级期刊上发表加1分；科研论文获奖参照“各类学习竞赛获奖”加分；发明专利加3分。若论文或专利是多人合作完成，则按第一作者50%，第二作者25%，第三作者12.25%，依次递减。</w:t>
      </w:r>
    </w:p>
    <w:p w:rsidR="00F41F9B" w:rsidRPr="00F41F9B" w:rsidRDefault="00F41F9B" w:rsidP="00F41F9B">
      <w:pPr>
        <w:widowControl/>
        <w:spacing w:line="240" w:lineRule="atLeast"/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lastRenderedPageBreak/>
        <w:t>作为主要负责人参加大学生课外学术科技作品竞赛（挑战杯）或参加“创青春”大学生创业大赛， 获一、二、三等奖的，国家级分别加6、5、4分，省级分别加4、3、2分，市级分别加2、1.5、1分，校级分别加1.5、1、0.5分，院级分别加0.5、0.3、0.2分。作为主持人申报的大学生创新创业训练计划项目获立项，国家级、省级、校级、院级分别加2、1、0.5、0.2分。集体获奖和立项项目的成员减半加分。</w:t>
      </w:r>
      <w:bookmarkEnd w:id="4"/>
    </w:p>
    <w:p w:rsidR="00F41F9B" w:rsidRPr="00F41F9B" w:rsidRDefault="00F41F9B" w:rsidP="00F41F9B">
      <w:pPr>
        <w:widowControl/>
        <w:spacing w:line="240" w:lineRule="atLeast"/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作为主要负责人参加其他创新创业比赛参照“各类学习竞赛获奖”加分；注册公司且运营良好，主要负责人加2分。集体获奖项目的成员和公司创业成员减半加分。</w:t>
      </w:r>
    </w:p>
    <w:p w:rsidR="00F41F9B" w:rsidRPr="00F41F9B" w:rsidRDefault="00F41F9B" w:rsidP="00F41F9B">
      <w:pPr>
        <w:widowControl/>
        <w:spacing w:line="240" w:lineRule="atLeast"/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 xml:space="preserve">   （4）参加国际学习交流项目。 </w:t>
      </w:r>
    </w:p>
    <w:p w:rsidR="00F41F9B" w:rsidRPr="00F41F9B" w:rsidRDefault="00F41F9B" w:rsidP="00F41F9B">
      <w:pPr>
        <w:widowControl/>
        <w:spacing w:line="240" w:lineRule="atLeast"/>
        <w:ind w:firstLineChars="200" w:firstLine="600"/>
        <w:rPr>
          <w:rFonts w:ascii="仿宋" w:eastAsia="仿宋" w:hAnsi="仿宋" w:cs="宋体"/>
          <w:b/>
          <w:bCs/>
          <w:color w:val="000000"/>
          <w:kern w:val="0"/>
          <w:sz w:val="30"/>
          <w:szCs w:val="30"/>
          <w:highlight w:val="yellow"/>
        </w:rPr>
      </w:pP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参加一学期（含）以上的修学分交换</w:t>
      </w:r>
      <w:proofErr w:type="gramStart"/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生项目</w:t>
      </w:r>
      <w:proofErr w:type="gramEnd"/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加</w:t>
      </w:r>
      <w:r w:rsidRPr="00F41F9B">
        <w:rPr>
          <w:rFonts w:ascii="仿宋" w:eastAsia="仿宋" w:hAnsi="仿宋" w:cs="宋体"/>
          <w:color w:val="000000"/>
          <w:kern w:val="0"/>
          <w:sz w:val="30"/>
          <w:szCs w:val="30"/>
        </w:rPr>
        <w:t>4</w:t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分，参加短期海外项目和社会实践项目加</w:t>
      </w:r>
      <w:r w:rsidRPr="00F41F9B">
        <w:rPr>
          <w:rFonts w:ascii="仿宋" w:eastAsia="仿宋" w:hAnsi="仿宋" w:cs="宋体"/>
          <w:color w:val="000000"/>
          <w:kern w:val="0"/>
          <w:sz w:val="30"/>
          <w:szCs w:val="30"/>
        </w:rPr>
        <w:t>2</w:t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分。</w:t>
      </w:r>
    </w:p>
    <w:p w:rsidR="00F41F9B" w:rsidRPr="00F41F9B" w:rsidRDefault="00F41F9B" w:rsidP="00F41F9B">
      <w:pPr>
        <w:widowControl/>
        <w:spacing w:line="240" w:lineRule="atLeast"/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 xml:space="preserve">    第七条 体育测评  [</w:t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体育成绩（满分100分）＝测评分＋加减分]</w:t>
      </w:r>
    </w:p>
    <w:p w:rsidR="00F41F9B" w:rsidRPr="00F41F9B" w:rsidRDefault="00F41F9B" w:rsidP="00F41F9B">
      <w:pPr>
        <w:widowControl/>
        <w:spacing w:line="240" w:lineRule="atLeast"/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 xml:space="preserve">   （一）体育测评分计算公式：</w:t>
      </w:r>
    </w:p>
    <w:p w:rsidR="00F41F9B" w:rsidRPr="00F41F9B" w:rsidRDefault="00F41F9B" w:rsidP="00F41F9B">
      <w:pPr>
        <w:widowControl/>
        <w:spacing w:line="240" w:lineRule="atLeas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  （1）开设体育课的学生：</w:t>
      </w:r>
    </w:p>
    <w:p w:rsidR="00F41F9B" w:rsidRPr="00F41F9B" w:rsidRDefault="00F41F9B" w:rsidP="00F41F9B">
      <w:pPr>
        <w:widowControl/>
        <w:spacing w:line="240" w:lineRule="atLeast"/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体育测评分＝｛（上学期体育成绩＋下学期体育成绩）÷2｝×50%＋《国家学生体质健康标准》测试成绩×50%</w:t>
      </w:r>
    </w:p>
    <w:p w:rsidR="00F41F9B" w:rsidRPr="00F41F9B" w:rsidRDefault="00F41F9B" w:rsidP="00F41F9B">
      <w:pPr>
        <w:widowControl/>
        <w:spacing w:line="240" w:lineRule="atLeas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  （2）未开设体育课的学生：测评分＝《国家学生体质健康标准》测试成绩</w:t>
      </w:r>
    </w:p>
    <w:p w:rsidR="00F41F9B" w:rsidRPr="00F41F9B" w:rsidRDefault="00F41F9B" w:rsidP="00F41F9B">
      <w:pPr>
        <w:widowControl/>
        <w:spacing w:line="240" w:lineRule="atLeas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  （3）申请保健体育课的学生：</w:t>
      </w:r>
    </w:p>
    <w:p w:rsidR="00F41F9B" w:rsidRPr="00F41F9B" w:rsidRDefault="00F41F9B" w:rsidP="00F41F9B">
      <w:pPr>
        <w:widowControl/>
        <w:spacing w:line="240" w:lineRule="atLeast"/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测评分＝（上学期体育课成绩+下学期体育课成绩）÷2</w:t>
      </w:r>
    </w:p>
    <w:p w:rsidR="00F41F9B" w:rsidRPr="00F41F9B" w:rsidRDefault="00F41F9B" w:rsidP="00F41F9B">
      <w:pPr>
        <w:widowControl/>
        <w:spacing w:line="240" w:lineRule="atLeast"/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  <w:bookmarkStart w:id="5" w:name="OLE_LINK6"/>
      <w:r w:rsidRPr="00F41F9B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lastRenderedPageBreak/>
        <w:t xml:space="preserve">   （二）体育加减分项目及分值：</w:t>
      </w:r>
    </w:p>
    <w:p w:rsidR="00F41F9B" w:rsidRPr="00F41F9B" w:rsidRDefault="00F41F9B" w:rsidP="00F41F9B">
      <w:pPr>
        <w:widowControl/>
        <w:spacing w:line="240" w:lineRule="atLeast"/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</w:t>
      </w:r>
      <w:r w:rsidRPr="00F41F9B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 xml:space="preserve">  （1）参加体育竞赛的加分标准：</w:t>
      </w:r>
    </w:p>
    <w:tbl>
      <w:tblPr>
        <w:tblW w:w="8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2"/>
        <w:gridCol w:w="109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41F9B" w:rsidRPr="00F41F9B" w:rsidTr="00BE5F8C">
        <w:trPr>
          <w:trHeight w:val="90"/>
          <w:jc w:val="center"/>
        </w:trPr>
        <w:tc>
          <w:tcPr>
            <w:tcW w:w="2732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1F9B">
              <w:rPr>
                <w:rFonts w:ascii="仿宋" w:eastAsia="仿宋" w:hAnsi="仿宋" w:cs="宋体" w:hint="eastAsia"/>
                <w:noProof/>
                <w:sz w:val="30"/>
                <w:szCs w:val="30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7AD192E6" wp14:editId="54FD6EE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-114935</wp:posOffset>
                      </wp:positionV>
                      <wp:extent cx="1644015" cy="581025"/>
                      <wp:effectExtent l="0" t="0" r="13335" b="28575"/>
                      <wp:wrapNone/>
                      <wp:docPr id="6" name="__TH_G22小五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44015" cy="581025"/>
                                <a:chOff x="2208" y="1081"/>
                                <a:chExt cx="2873" cy="1862"/>
                              </a:xfrm>
                            </wpg:grpSpPr>
                            <wps:wsp>
                              <wps:cNvPr id="7" name="__TH_L17"/>
                              <wps:cNvCnPr/>
                              <wps:spPr>
                                <a:xfrm>
                                  <a:off x="3355" y="1449"/>
                                  <a:ext cx="1726" cy="1446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8" name="__TH_L18"/>
                              <wps:cNvCnPr/>
                              <wps:spPr>
                                <a:xfrm>
                                  <a:off x="2208" y="2018"/>
                                  <a:ext cx="2873" cy="925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9" name="__TH_B1119"/>
                              <wps:cNvSpPr txBox="1"/>
                              <wps:spPr>
                                <a:xfrm>
                                  <a:off x="4164" y="1081"/>
                                  <a:ext cx="443" cy="6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F41F9B" w:rsidRPr="00F41F9B" w:rsidRDefault="00F41F9B" w:rsidP="00F41F9B">
                                    <w:pPr>
                                      <w:snapToGrid w:val="0"/>
                                      <w:rPr>
                                        <w:rFonts w:cs="宋体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  <w:p w:rsidR="00F41F9B" w:rsidRPr="00F41F9B" w:rsidRDefault="00F41F9B" w:rsidP="00F41F9B">
                                    <w:pPr>
                                      <w:snapToGrid w:val="0"/>
                                      <w:rPr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F41F9B">
                                      <w:rPr>
                                        <w:rFonts w:cs="宋体" w:hint="eastAsia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名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0" name="__TH_B1220"/>
                              <wps:cNvSpPr txBox="1"/>
                              <wps:spPr>
                                <a:xfrm flipH="1" flipV="1">
                                  <a:off x="4482" y="1745"/>
                                  <a:ext cx="350" cy="5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F41F9B" w:rsidRPr="00F41F9B" w:rsidRDefault="00F41F9B" w:rsidP="00F41F9B">
                                    <w:pPr>
                                      <w:snapToGrid w:val="0"/>
                                      <w:rPr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F41F9B">
                                      <w:rPr>
                                        <w:rFonts w:cs="宋体" w:hint="eastAsia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次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1" name="__TH_B2121"/>
                              <wps:cNvSpPr txBox="1"/>
                              <wps:spPr>
                                <a:xfrm>
                                  <a:off x="2716" y="1547"/>
                                  <a:ext cx="287" cy="5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F41F9B" w:rsidRPr="00F41F9B" w:rsidRDefault="00F41F9B" w:rsidP="00F41F9B">
                                    <w:pPr>
                                      <w:snapToGrid w:val="0"/>
                                      <w:rPr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F41F9B">
                                      <w:rPr>
                                        <w:rFonts w:cs="宋体" w:hint="eastAsia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加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2" name="__TH_B2222"/>
                              <wps:cNvSpPr txBox="1"/>
                              <wps:spPr>
                                <a:xfrm>
                                  <a:off x="3062" y="1715"/>
                                  <a:ext cx="253" cy="4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F41F9B" w:rsidRPr="00F41F9B" w:rsidRDefault="00F41F9B" w:rsidP="00F41F9B">
                                    <w:pPr>
                                      <w:snapToGrid w:val="0"/>
                                      <w:rPr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F41F9B">
                                      <w:rPr>
                                        <w:rFonts w:cs="宋体" w:hint="eastAsia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分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3" name="__TH_B2323"/>
                              <wps:cNvSpPr txBox="1"/>
                              <wps:spPr>
                                <a:xfrm>
                                  <a:off x="3384" y="1918"/>
                                  <a:ext cx="251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F41F9B" w:rsidRPr="00F41F9B" w:rsidRDefault="00F41F9B" w:rsidP="00F41F9B">
                                    <w:pPr>
                                      <w:snapToGrid w:val="0"/>
                                      <w:rPr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F41F9B">
                                      <w:rPr>
                                        <w:rFonts w:cs="宋体" w:hint="eastAsia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标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4" name="__TH_B2424"/>
                              <wps:cNvSpPr txBox="1"/>
                              <wps:spPr>
                                <a:xfrm>
                                  <a:off x="3710" y="2089"/>
                                  <a:ext cx="506" cy="4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F41F9B" w:rsidRPr="00F41F9B" w:rsidRDefault="00F41F9B" w:rsidP="00F41F9B">
                                    <w:pPr>
                                      <w:snapToGrid w:val="0"/>
                                      <w:rPr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F41F9B">
                                      <w:rPr>
                                        <w:rFonts w:cs="宋体" w:hint="eastAsia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准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5" name="__TH_B3125"/>
                              <wps:cNvSpPr txBox="1"/>
                              <wps:spPr>
                                <a:xfrm>
                                  <a:off x="2455" y="2364"/>
                                  <a:ext cx="457" cy="3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F41F9B" w:rsidRPr="00F41F9B" w:rsidRDefault="00F41F9B" w:rsidP="00F41F9B">
                                    <w:pPr>
                                      <w:snapToGrid w:val="0"/>
                                      <w:rPr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F41F9B">
                                      <w:rPr>
                                        <w:rFonts w:cs="宋体" w:hint="eastAsia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级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6" name="__TH_B3226"/>
                              <wps:cNvSpPr txBox="1"/>
                              <wps:spPr>
                                <a:xfrm>
                                  <a:off x="2861" y="2370"/>
                                  <a:ext cx="778" cy="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F41F9B" w:rsidRPr="00F41F9B" w:rsidRDefault="00F41F9B" w:rsidP="00F41F9B">
                                    <w:pPr>
                                      <w:snapToGrid w:val="0"/>
                                      <w:rPr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F41F9B">
                                      <w:rPr>
                                        <w:rFonts w:cs="宋体" w:hint="eastAsia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别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_TH_G22小五27" o:spid="_x0000_s1026" style="position:absolute;left:0;text-align:left;margin-left:-.5pt;margin-top:-9.05pt;width:129.45pt;height:45.75pt;z-index:251667456;mso-width-relative:margin;mso-height-relative:margin" coordorigin="2208,1081" coordsize="2873,1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">
                      <v:line id="__TH_L17" o:spid="_x0000_s1027" style="position:absolute;visibility:visible;mso-wrap-style:square" from="3355,1449" to="5081,28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J39MIAAADaAAAADwAAAGRycy9kb3ducmV2LnhtbESPQYvCMBSE78L+h/AWvGm6Iipdo6yK&#10;IHiQ6l729mjettXmpSRRq7/eCILHYWa+Yabz1tTiQs5XlhV89RMQxLnVFRcKfg/r3gSED8gaa8uk&#10;4EYe5rOPzhRTba+c0WUfChEh7FNUUIbQpFL6vCSDvm8b4uj9W2cwROkKqR1eI9zUcpAkI2mw4rhQ&#10;YkPLkvLT/mwUTA6NX92Wf2u7c8d7th1mNMSFUt3P9ucbRKA2vMOv9kYrGMPzSr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J39MIAAADaAAAADwAAAAAAAAAAAAAA&#10;AAChAgAAZHJzL2Rvd25yZXYueG1sUEsFBgAAAAAEAAQA+QAAAJADAAAAAA==&#10;" strokeweight=".5pt"/>
                      <v:line id="__TH_L18" o:spid="_x0000_s1028" style="position:absolute;visibility:visible;mso-wrap-style:square" from="2208,2018" to="5081,2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3jhsIAAADaAAAADwAAAGRycy9kb3ducmV2LnhtbESPT4vCMBTE7wt+h/AEb2uqyCJdo/gH&#10;QfAgtV68PZq3bXebl5JErX56syB4HGZ+M8xs0ZlGXMn52rKC0TABQVxYXXOp4JRvP6cgfEDW2Fgm&#10;BXfysJj3PmaYanvjjK7HUIpYwj5FBVUIbSqlLyoy6Ie2JY7ej3UGQ5SulNrhLZabRo6T5EsarDku&#10;VNjSuqLi73gxCqZ56zf39XlrD+73ke0nGU1wpdSg3y2/QQTqwjv8onc6cvB/Jd4AOX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r3jhsIAAADaAAAADwAAAAAAAAAAAAAA&#10;AAChAgAAZHJzL2Rvd25yZXYueG1sUEsFBgAAAAAEAAQA+QAAAJADAAAAAA==&#10;" strokeweight=".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_TH_B1119" o:spid="_x0000_s1029" type="#_x0000_t202" style="position:absolute;left:4164;top:1081;width:443;height: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      <v:textbox inset="0,0,0,0">
                          <w:txbxContent>
                            <w:p w:rsidR="00F41F9B" w:rsidRPr="00F41F9B" w:rsidRDefault="00F41F9B" w:rsidP="00F41F9B">
                              <w:pPr>
                                <w:snapToGrid w:val="0"/>
                                <w:rPr>
                                  <w:rFonts w:cs="宋体"/>
                                  <w:color w:val="000000"/>
                                  <w:sz w:val="13"/>
                                  <w:szCs w:val="13"/>
                                </w:rPr>
                              </w:pPr>
                            </w:p>
                            <w:p w:rsidR="00F41F9B" w:rsidRPr="00F41F9B" w:rsidRDefault="00F41F9B" w:rsidP="00F41F9B">
                              <w:pPr>
                                <w:snapToGrid w:val="0"/>
                                <w:rPr>
                                  <w:color w:val="000000"/>
                                  <w:sz w:val="13"/>
                                  <w:szCs w:val="13"/>
                                </w:rPr>
                              </w:pPr>
                              <w:r w:rsidRPr="00F41F9B">
                                <w:rPr>
                                  <w:rFonts w:cs="宋体" w:hint="eastAsia"/>
                                  <w:color w:val="000000"/>
                                  <w:sz w:val="13"/>
                                  <w:szCs w:val="13"/>
                                </w:rPr>
                                <w:t>名</w:t>
                              </w:r>
                            </w:p>
                          </w:txbxContent>
                        </v:textbox>
                      </v:shape>
                      <v:shape id="__TH_B1220" o:spid="_x0000_s1030" type="#_x0000_t202" style="position:absolute;left:4482;top:1745;width:350;height:586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bVmsQA&#10;AADbAAAADwAAAGRycy9kb3ducmV2LnhtbESPT2vCQBDF7wW/wzJCL0U3VSgSXcU/KL2VGg8eh+y4&#10;CWZnQ3Zr0m/fOQi9zfDevPeb1WbwjXpQF+vABt6nGSjiMtianYFLcZwsQMWEbLEJTAZ+KcJmPXpZ&#10;YW5Dz9/0OCenJIRjjgaqlNpc61hW5DFOQ0ss2i10HpOsndO2w17CfaNnWfahPdYsDRW2tK+ovJ9/&#10;vIF2fvjaFcXu7e7cNXDWn9KsPxnzOh62S1CJhvRvfl5/WsEXevlFB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W1ZrEAAAA2wAAAA8AAAAAAAAAAAAAAAAAmAIAAGRycy9k&#10;b3ducmV2LnhtbFBLBQYAAAAABAAEAPUAAACJAwAAAAA=&#10;" filled="f" stroked="f">
                        <v:textbox inset="0,0,0,0">
                          <w:txbxContent>
                            <w:p w:rsidR="00F41F9B" w:rsidRPr="00F41F9B" w:rsidRDefault="00F41F9B" w:rsidP="00F41F9B">
                              <w:pPr>
                                <w:snapToGrid w:val="0"/>
                                <w:rPr>
                                  <w:color w:val="000000"/>
                                  <w:sz w:val="13"/>
                                  <w:szCs w:val="13"/>
                                </w:rPr>
                              </w:pPr>
                              <w:r w:rsidRPr="00F41F9B">
                                <w:rPr>
                                  <w:rFonts w:cs="宋体" w:hint="eastAsia"/>
                                  <w:color w:val="000000"/>
                                  <w:sz w:val="13"/>
                                  <w:szCs w:val="13"/>
                                </w:rPr>
                                <w:t>次</w:t>
                              </w:r>
                            </w:p>
                          </w:txbxContent>
                        </v:textbox>
                      </v:shape>
                      <v:shape id="__TH_B2121" o:spid="_x0000_s1031" type="#_x0000_t202" style="position:absolute;left:2716;top:1547;width:287;height: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      <v:textbox inset="0,0,0,0">
                          <w:txbxContent>
                            <w:p w:rsidR="00F41F9B" w:rsidRPr="00F41F9B" w:rsidRDefault="00F41F9B" w:rsidP="00F41F9B">
                              <w:pPr>
                                <w:snapToGrid w:val="0"/>
                                <w:rPr>
                                  <w:color w:val="000000"/>
                                  <w:sz w:val="13"/>
                                  <w:szCs w:val="13"/>
                                </w:rPr>
                              </w:pPr>
                              <w:r w:rsidRPr="00F41F9B">
                                <w:rPr>
                                  <w:rFonts w:cs="宋体" w:hint="eastAsia"/>
                                  <w:color w:val="000000"/>
                                  <w:sz w:val="13"/>
                                  <w:szCs w:val="13"/>
                                </w:rPr>
                                <w:t>加</w:t>
                              </w:r>
                            </w:p>
                          </w:txbxContent>
                        </v:textbox>
                      </v:shape>
                      <v:shape id="__TH_B2222" o:spid="_x0000_s1032" type="#_x0000_t202" style="position:absolute;left:3062;top:1715;width:253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      <v:textbox inset="0,0,0,0">
                          <w:txbxContent>
                            <w:p w:rsidR="00F41F9B" w:rsidRPr="00F41F9B" w:rsidRDefault="00F41F9B" w:rsidP="00F41F9B">
                              <w:pPr>
                                <w:snapToGrid w:val="0"/>
                                <w:rPr>
                                  <w:color w:val="000000"/>
                                  <w:sz w:val="13"/>
                                  <w:szCs w:val="13"/>
                                </w:rPr>
                              </w:pPr>
                              <w:r w:rsidRPr="00F41F9B">
                                <w:rPr>
                                  <w:rFonts w:cs="宋体" w:hint="eastAsia"/>
                                  <w:color w:val="000000"/>
                                  <w:sz w:val="13"/>
                                  <w:szCs w:val="13"/>
                                </w:rPr>
                                <w:t>分</w:t>
                              </w:r>
                            </w:p>
                          </w:txbxContent>
                        </v:textbox>
                      </v:shape>
                      <v:shape id="__TH_B2323" o:spid="_x0000_s1033" type="#_x0000_t202" style="position:absolute;left:3384;top:1918;width:251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      <v:textbox inset="0,0,0,0">
                          <w:txbxContent>
                            <w:p w:rsidR="00F41F9B" w:rsidRPr="00F41F9B" w:rsidRDefault="00F41F9B" w:rsidP="00F41F9B">
                              <w:pPr>
                                <w:snapToGrid w:val="0"/>
                                <w:rPr>
                                  <w:color w:val="000000"/>
                                  <w:sz w:val="13"/>
                                  <w:szCs w:val="13"/>
                                </w:rPr>
                              </w:pPr>
                              <w:r w:rsidRPr="00F41F9B">
                                <w:rPr>
                                  <w:rFonts w:cs="宋体" w:hint="eastAsia"/>
                                  <w:color w:val="000000"/>
                                  <w:sz w:val="13"/>
                                  <w:szCs w:val="13"/>
                                </w:rPr>
                                <w:t>标</w:t>
                              </w:r>
                            </w:p>
                          </w:txbxContent>
                        </v:textbox>
                      </v:shape>
                      <v:shape id="__TH_B2424" o:spid="_x0000_s1034" type="#_x0000_t202" style="position:absolute;left:3710;top:2089;width:506;height:4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    <v:textbox inset="0,0,0,0">
                          <w:txbxContent>
                            <w:p w:rsidR="00F41F9B" w:rsidRPr="00F41F9B" w:rsidRDefault="00F41F9B" w:rsidP="00F41F9B">
                              <w:pPr>
                                <w:snapToGrid w:val="0"/>
                                <w:rPr>
                                  <w:color w:val="000000"/>
                                  <w:sz w:val="13"/>
                                  <w:szCs w:val="13"/>
                                </w:rPr>
                              </w:pPr>
                              <w:r w:rsidRPr="00F41F9B">
                                <w:rPr>
                                  <w:rFonts w:cs="宋体" w:hint="eastAsia"/>
                                  <w:color w:val="000000"/>
                                  <w:sz w:val="13"/>
                                  <w:szCs w:val="13"/>
                                </w:rPr>
                                <w:t>准</w:t>
                              </w:r>
                            </w:p>
                          </w:txbxContent>
                        </v:textbox>
                      </v:shape>
                      <v:shape id="__TH_B3125" o:spid="_x0000_s1035" type="#_x0000_t202" style="position:absolute;left:2455;top:2364;width:457;height: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    <v:textbox inset="0,0,0,0">
                          <w:txbxContent>
                            <w:p w:rsidR="00F41F9B" w:rsidRPr="00F41F9B" w:rsidRDefault="00F41F9B" w:rsidP="00F41F9B">
                              <w:pPr>
                                <w:snapToGrid w:val="0"/>
                                <w:rPr>
                                  <w:color w:val="000000"/>
                                  <w:sz w:val="13"/>
                                  <w:szCs w:val="13"/>
                                </w:rPr>
                              </w:pPr>
                              <w:r w:rsidRPr="00F41F9B">
                                <w:rPr>
                                  <w:rFonts w:cs="宋体" w:hint="eastAsia"/>
                                  <w:color w:val="000000"/>
                                  <w:sz w:val="13"/>
                                  <w:szCs w:val="13"/>
                                </w:rPr>
                                <w:t>级</w:t>
                              </w:r>
                            </w:p>
                          </w:txbxContent>
                        </v:textbox>
                      </v:shape>
                      <v:shape id="__TH_B3226" o:spid="_x0000_s1036" type="#_x0000_t202" style="position:absolute;left:2861;top:2370;width:778;height: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    <v:textbox inset="0,0,0,0">
                          <w:txbxContent>
                            <w:p w:rsidR="00F41F9B" w:rsidRPr="00F41F9B" w:rsidRDefault="00F41F9B" w:rsidP="00F41F9B">
                              <w:pPr>
                                <w:snapToGrid w:val="0"/>
                                <w:rPr>
                                  <w:color w:val="000000"/>
                                  <w:sz w:val="13"/>
                                  <w:szCs w:val="13"/>
                                </w:rPr>
                              </w:pPr>
                              <w:r w:rsidRPr="00F41F9B">
                                <w:rPr>
                                  <w:rFonts w:cs="宋体" w:hint="eastAsia"/>
                                  <w:color w:val="000000"/>
                                  <w:sz w:val="13"/>
                                  <w:szCs w:val="13"/>
                                </w:rPr>
                                <w:t>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099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破纪录</w:t>
            </w:r>
          </w:p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（另加）</w:t>
            </w:r>
          </w:p>
        </w:tc>
        <w:tc>
          <w:tcPr>
            <w:tcW w:w="567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第一名</w:t>
            </w:r>
          </w:p>
        </w:tc>
        <w:tc>
          <w:tcPr>
            <w:tcW w:w="567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第二名</w:t>
            </w:r>
          </w:p>
        </w:tc>
        <w:tc>
          <w:tcPr>
            <w:tcW w:w="567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第三名</w:t>
            </w:r>
          </w:p>
        </w:tc>
        <w:tc>
          <w:tcPr>
            <w:tcW w:w="567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第四名</w:t>
            </w:r>
          </w:p>
        </w:tc>
        <w:tc>
          <w:tcPr>
            <w:tcW w:w="567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第五名</w:t>
            </w:r>
          </w:p>
        </w:tc>
        <w:tc>
          <w:tcPr>
            <w:tcW w:w="567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第六名</w:t>
            </w:r>
          </w:p>
        </w:tc>
        <w:tc>
          <w:tcPr>
            <w:tcW w:w="567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第七名</w:t>
            </w:r>
          </w:p>
        </w:tc>
        <w:tc>
          <w:tcPr>
            <w:tcW w:w="567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第八名</w:t>
            </w:r>
          </w:p>
        </w:tc>
      </w:tr>
      <w:tr w:rsidR="00F41F9B" w:rsidRPr="00F41F9B" w:rsidTr="00BE5F8C">
        <w:trPr>
          <w:trHeight w:val="334"/>
          <w:jc w:val="center"/>
        </w:trPr>
        <w:tc>
          <w:tcPr>
            <w:tcW w:w="2732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099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567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2.5</w:t>
            </w:r>
          </w:p>
        </w:tc>
        <w:tc>
          <w:tcPr>
            <w:tcW w:w="567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567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F41F9B" w:rsidRPr="00F41F9B" w:rsidTr="00BE5F8C">
        <w:trPr>
          <w:trHeight w:val="334"/>
          <w:jc w:val="center"/>
        </w:trPr>
        <w:tc>
          <w:tcPr>
            <w:tcW w:w="2732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099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567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2.5</w:t>
            </w:r>
          </w:p>
        </w:tc>
        <w:tc>
          <w:tcPr>
            <w:tcW w:w="567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567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0.5</w:t>
            </w:r>
          </w:p>
        </w:tc>
      </w:tr>
      <w:tr w:rsidR="00F41F9B" w:rsidRPr="00F41F9B" w:rsidTr="00BE5F8C">
        <w:trPr>
          <w:trHeight w:val="334"/>
          <w:jc w:val="center"/>
        </w:trPr>
        <w:tc>
          <w:tcPr>
            <w:tcW w:w="2732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校（市）级</w:t>
            </w:r>
          </w:p>
        </w:tc>
        <w:tc>
          <w:tcPr>
            <w:tcW w:w="1099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2.5</w:t>
            </w:r>
          </w:p>
        </w:tc>
        <w:tc>
          <w:tcPr>
            <w:tcW w:w="567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567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  <w:tc>
          <w:tcPr>
            <w:tcW w:w="567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567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0.2</w:t>
            </w:r>
          </w:p>
        </w:tc>
      </w:tr>
      <w:tr w:rsidR="00F41F9B" w:rsidRPr="00F41F9B" w:rsidTr="00BE5F8C">
        <w:trPr>
          <w:trHeight w:val="334"/>
          <w:jc w:val="center"/>
        </w:trPr>
        <w:tc>
          <w:tcPr>
            <w:tcW w:w="2732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院级</w:t>
            </w:r>
          </w:p>
        </w:tc>
        <w:tc>
          <w:tcPr>
            <w:tcW w:w="1099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67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0.8</w:t>
            </w:r>
          </w:p>
        </w:tc>
        <w:tc>
          <w:tcPr>
            <w:tcW w:w="567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0.6</w:t>
            </w:r>
          </w:p>
        </w:tc>
        <w:tc>
          <w:tcPr>
            <w:tcW w:w="567" w:type="dxa"/>
            <w:vAlign w:val="center"/>
          </w:tcPr>
          <w:p w:rsidR="00F41F9B" w:rsidRPr="00F41F9B" w:rsidRDefault="00F41F9B" w:rsidP="00BE5F8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0.4</w:t>
            </w:r>
          </w:p>
        </w:tc>
        <w:tc>
          <w:tcPr>
            <w:tcW w:w="567" w:type="dxa"/>
            <w:vAlign w:val="center"/>
          </w:tcPr>
          <w:p w:rsidR="00F41F9B" w:rsidRPr="00F41F9B" w:rsidRDefault="00F41F9B" w:rsidP="00BE5F8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67" w:type="dxa"/>
            <w:vAlign w:val="center"/>
          </w:tcPr>
          <w:p w:rsidR="00F41F9B" w:rsidRPr="00F41F9B" w:rsidRDefault="00F41F9B" w:rsidP="00BE5F8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67" w:type="dxa"/>
            <w:vAlign w:val="center"/>
          </w:tcPr>
          <w:p w:rsidR="00F41F9B" w:rsidRPr="00F41F9B" w:rsidRDefault="00F41F9B" w:rsidP="00BE5F8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67" w:type="dxa"/>
            <w:vAlign w:val="center"/>
          </w:tcPr>
          <w:p w:rsidR="00F41F9B" w:rsidRPr="00F41F9B" w:rsidRDefault="00F41F9B" w:rsidP="00BE5F8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67" w:type="dxa"/>
            <w:vAlign w:val="center"/>
          </w:tcPr>
          <w:p w:rsidR="00F41F9B" w:rsidRPr="00F41F9B" w:rsidRDefault="00F41F9B" w:rsidP="00BE5F8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1F9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</w:tr>
    </w:tbl>
    <w:p w:rsidR="00F41F9B" w:rsidRPr="00F41F9B" w:rsidRDefault="00F41F9B" w:rsidP="00F41F9B">
      <w:pPr>
        <w:widowControl/>
        <w:spacing w:line="240" w:lineRule="atLeas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注：①参加国家级以上比赛获奖的另行加分。</w:t>
      </w:r>
    </w:p>
    <w:p w:rsidR="00F41F9B" w:rsidRPr="00F41F9B" w:rsidRDefault="00F41F9B" w:rsidP="00F41F9B">
      <w:pPr>
        <w:widowControl/>
        <w:spacing w:line="240" w:lineRule="atLeast"/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②在校期间获得一级以上运动员证书者加4分，获得二级运动员证书者加3分。</w:t>
      </w:r>
    </w:p>
    <w:p w:rsidR="00F41F9B" w:rsidRPr="00F41F9B" w:rsidRDefault="00F41F9B" w:rsidP="00F41F9B">
      <w:pPr>
        <w:widowControl/>
        <w:spacing w:line="240" w:lineRule="atLeast"/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fldChar w:fldCharType="begin"/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instrText xml:space="preserve"> = 3 \* GB3 \* MERGEFORMAT </w:instrText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fldChar w:fldCharType="separate"/>
      </w:r>
      <w:r w:rsidRPr="00F41F9B">
        <w:rPr>
          <w:rFonts w:ascii="仿宋" w:eastAsia="仿宋" w:hAnsi="仿宋" w:cs="宋体" w:hint="eastAsia"/>
          <w:sz w:val="30"/>
          <w:szCs w:val="30"/>
        </w:rPr>
        <w:t>③</w:t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fldChar w:fldCharType="end"/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在校期间获得二级裁判员证书者加2分，获得三级裁判员证书者加1分。</w:t>
      </w:r>
    </w:p>
    <w:p w:rsidR="00F41F9B" w:rsidRPr="00F41F9B" w:rsidRDefault="00F41F9B" w:rsidP="00F41F9B">
      <w:pPr>
        <w:widowControl/>
        <w:spacing w:line="240" w:lineRule="atLeast"/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fldChar w:fldCharType="begin"/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instrText xml:space="preserve"> = 4 \* GB3 \* MERGEFORMAT </w:instrText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fldChar w:fldCharType="separate"/>
      </w:r>
      <w:r w:rsidRPr="00F41F9B">
        <w:rPr>
          <w:rFonts w:ascii="仿宋" w:eastAsia="仿宋" w:hAnsi="仿宋"/>
          <w:sz w:val="30"/>
          <w:szCs w:val="30"/>
        </w:rPr>
        <w:t>④</w:t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fldChar w:fldCharType="end"/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同一学年同</w:t>
      </w:r>
      <w:proofErr w:type="gramStart"/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一体育</w:t>
      </w:r>
      <w:proofErr w:type="gramEnd"/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项目获奖，就高加，</w:t>
      </w:r>
      <w:proofErr w:type="gramStart"/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不</w:t>
      </w:r>
      <w:proofErr w:type="gramEnd"/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累计加分。</w:t>
      </w:r>
    </w:p>
    <w:bookmarkEnd w:id="5"/>
    <w:p w:rsidR="00F41F9B" w:rsidRPr="00F41F9B" w:rsidRDefault="00F41F9B" w:rsidP="00F41F9B">
      <w:pPr>
        <w:widowControl/>
        <w:spacing w:line="240" w:lineRule="atLeas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  </w:t>
      </w:r>
      <w:r w:rsidRPr="00F41F9B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（2）大一、大二学生早操出勤</w:t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</w:t>
      </w:r>
    </w:p>
    <w:p w:rsidR="00F41F9B" w:rsidRPr="00F41F9B" w:rsidRDefault="00F41F9B" w:rsidP="00F41F9B">
      <w:pPr>
        <w:widowControl/>
        <w:spacing w:line="240" w:lineRule="atLeast"/>
        <w:ind w:firstLine="42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学院每学期将大一、大二学生早操出勤率上报学校，作为体育课成绩重要组成部分。</w:t>
      </w:r>
    </w:p>
    <w:p w:rsidR="00F41F9B" w:rsidRPr="00F41F9B" w:rsidRDefault="00F41F9B" w:rsidP="00F41F9B">
      <w:pPr>
        <w:spacing w:line="240" w:lineRule="atLeas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 xml:space="preserve">    第八条 </w:t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校级和院级级别判断方法：校级荣誉和活动的获奖证书应该盖南通大学、学生工作处、校团委、组织部、宣传部等印章，院级荣誉和活动获奖证书应盖学院、学院团委、各社团组织等印章。</w:t>
      </w:r>
    </w:p>
    <w:p w:rsidR="00F41F9B" w:rsidRPr="00F41F9B" w:rsidRDefault="00F41F9B" w:rsidP="00F41F9B">
      <w:pPr>
        <w:widowControl/>
        <w:spacing w:line="240" w:lineRule="atLeast"/>
        <w:jc w:val="center"/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第五章 测评办法</w:t>
      </w:r>
    </w:p>
    <w:p w:rsidR="00F41F9B" w:rsidRPr="00F41F9B" w:rsidRDefault="00F41F9B" w:rsidP="00F41F9B">
      <w:pPr>
        <w:widowControl/>
        <w:spacing w:line="240" w:lineRule="atLeast"/>
        <w:rPr>
          <w:rFonts w:ascii="仿宋" w:eastAsia="仿宋" w:hAnsi="仿宋" w:cs="宋体"/>
          <w:color w:val="000000"/>
          <w:sz w:val="30"/>
          <w:szCs w:val="30"/>
        </w:rPr>
      </w:pPr>
      <w:r w:rsidRPr="00F41F9B">
        <w:rPr>
          <w:rFonts w:ascii="仿宋" w:eastAsia="仿宋" w:hAnsi="仿宋" w:cs="宋体" w:hint="eastAsia"/>
          <w:b/>
          <w:bCs/>
          <w:color w:val="000000"/>
          <w:sz w:val="30"/>
          <w:szCs w:val="30"/>
        </w:rPr>
        <w:t xml:space="preserve">    第九条</w:t>
      </w:r>
      <w:r w:rsidRPr="00F41F9B">
        <w:rPr>
          <w:rFonts w:ascii="仿宋" w:eastAsia="仿宋" w:hAnsi="仿宋" w:cs="宋体" w:hint="eastAsia"/>
          <w:color w:val="000000"/>
          <w:sz w:val="30"/>
          <w:szCs w:val="30"/>
        </w:rPr>
        <w:t xml:space="preserve"> 综合测评工作每学年一次，一般安排在每年9月，以专业年级为单位对上学年情况进行测评。因实习等特殊情况不能在9月完成的年级专业，需提前开展测评工作。</w:t>
      </w:r>
    </w:p>
    <w:p w:rsidR="00F41F9B" w:rsidRPr="00F41F9B" w:rsidRDefault="00F41F9B" w:rsidP="00F41F9B">
      <w:pPr>
        <w:widowControl/>
        <w:spacing w:line="240" w:lineRule="atLeast"/>
        <w:rPr>
          <w:rFonts w:ascii="仿宋" w:eastAsia="仿宋" w:hAnsi="仿宋" w:cs="宋体"/>
          <w:color w:val="000000"/>
          <w:sz w:val="30"/>
          <w:szCs w:val="30"/>
        </w:rPr>
      </w:pPr>
      <w:r w:rsidRPr="00F41F9B">
        <w:rPr>
          <w:rFonts w:ascii="仿宋" w:eastAsia="仿宋" w:hAnsi="仿宋" w:cs="宋体" w:hint="eastAsia"/>
          <w:b/>
          <w:bCs/>
          <w:color w:val="000000"/>
          <w:sz w:val="30"/>
          <w:szCs w:val="30"/>
        </w:rPr>
        <w:lastRenderedPageBreak/>
        <w:t xml:space="preserve">    第十条</w:t>
      </w:r>
      <w:r w:rsidRPr="00F41F9B">
        <w:rPr>
          <w:rFonts w:ascii="仿宋" w:eastAsia="仿宋" w:hAnsi="仿宋" w:cs="宋体" w:hint="eastAsia"/>
          <w:color w:val="000000"/>
          <w:sz w:val="30"/>
          <w:szCs w:val="30"/>
        </w:rPr>
        <w:t xml:space="preserve"> 测评工作由学院学生工作办公室统一组织，各专业班级负责实施。</w:t>
      </w:r>
    </w:p>
    <w:p w:rsidR="00F41F9B" w:rsidRPr="00F41F9B" w:rsidRDefault="00F41F9B" w:rsidP="00F41F9B">
      <w:pPr>
        <w:spacing w:line="240" w:lineRule="atLeast"/>
        <w:rPr>
          <w:rFonts w:ascii="仿宋" w:eastAsia="仿宋" w:hAnsi="仿宋" w:cs="宋体"/>
          <w:color w:val="000000"/>
          <w:sz w:val="30"/>
          <w:szCs w:val="30"/>
        </w:rPr>
      </w:pPr>
      <w:r w:rsidRPr="00F41F9B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 xml:space="preserve">    第十一条</w:t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各班级应建立健全班级日志制度，各班班长具体负责做好测评原始材料的整理、存档工作。班级日志包括班级学生的思想言行、学习态度、组织纪律、集体活动及文体竞赛等情况的原始记载。</w:t>
      </w:r>
    </w:p>
    <w:p w:rsidR="00F41F9B" w:rsidRPr="00F41F9B" w:rsidRDefault="00F41F9B" w:rsidP="00F41F9B">
      <w:pPr>
        <w:widowControl/>
        <w:spacing w:line="240" w:lineRule="atLeast"/>
        <w:rPr>
          <w:rFonts w:ascii="仿宋" w:eastAsia="仿宋" w:hAnsi="仿宋" w:cs="宋体"/>
          <w:color w:val="000000"/>
          <w:sz w:val="30"/>
          <w:szCs w:val="30"/>
        </w:rPr>
      </w:pPr>
      <w:r w:rsidRPr="00F41F9B">
        <w:rPr>
          <w:rFonts w:ascii="仿宋" w:eastAsia="仿宋" w:hAnsi="仿宋" w:cs="宋体" w:hint="eastAsia"/>
          <w:b/>
          <w:bCs/>
          <w:color w:val="000000"/>
          <w:sz w:val="30"/>
          <w:szCs w:val="30"/>
        </w:rPr>
        <w:t xml:space="preserve">    第十二条</w:t>
      </w:r>
      <w:r w:rsidRPr="00F41F9B">
        <w:rPr>
          <w:rFonts w:ascii="仿宋" w:eastAsia="仿宋" w:hAnsi="仿宋" w:cs="宋体" w:hint="eastAsia"/>
          <w:color w:val="000000"/>
          <w:sz w:val="30"/>
          <w:szCs w:val="30"/>
        </w:rPr>
        <w:t xml:space="preserve"> 测评流程</w:t>
      </w:r>
    </w:p>
    <w:p w:rsidR="00F41F9B" w:rsidRPr="00F41F9B" w:rsidRDefault="00F41F9B" w:rsidP="00F41F9B">
      <w:pPr>
        <w:widowControl/>
        <w:spacing w:line="240" w:lineRule="atLeast"/>
        <w:rPr>
          <w:rFonts w:ascii="仿宋" w:eastAsia="仿宋" w:hAnsi="仿宋" w:cs="宋体"/>
          <w:color w:val="000000"/>
          <w:sz w:val="30"/>
          <w:szCs w:val="30"/>
        </w:rPr>
      </w:pPr>
      <w:r w:rsidRPr="00F41F9B">
        <w:rPr>
          <w:rFonts w:ascii="仿宋" w:eastAsia="仿宋" w:hAnsi="仿宋" w:cs="宋体" w:hint="eastAsia"/>
          <w:color w:val="000000"/>
          <w:sz w:val="30"/>
          <w:szCs w:val="30"/>
        </w:rPr>
        <w:t xml:space="preserve">   （一）班导师宣传动员，使学生熟悉掌握综合测评的各项内容和加减法标准。班级民主选举综合测评小组成员和组长，开展德育考评。</w:t>
      </w:r>
    </w:p>
    <w:p w:rsidR="00F41F9B" w:rsidRPr="00F41F9B" w:rsidRDefault="00F41F9B" w:rsidP="00F41F9B">
      <w:pPr>
        <w:widowControl/>
        <w:spacing w:line="240" w:lineRule="atLeas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color w:val="000000"/>
          <w:sz w:val="30"/>
          <w:szCs w:val="30"/>
        </w:rPr>
        <w:t xml:space="preserve">   （二）个人根据相关规定，实事求是地进行德育、智育、体育加减分申请，班级综合测评小组查实汇总，报辅导员、班主任审定确定加减分值并在专业年级内公示。班级</w:t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测评小组计算素质综合测评的最后得分，在专业年级内初步公示。</w:t>
      </w:r>
    </w:p>
    <w:p w:rsidR="00F41F9B" w:rsidRPr="00F41F9B" w:rsidRDefault="00F41F9B" w:rsidP="00F41F9B">
      <w:pPr>
        <w:widowControl/>
        <w:spacing w:line="240" w:lineRule="atLeas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  （三）年级专业综合测评结果由年级辅导员、班导师和组长签字后报</w:t>
      </w:r>
      <w:proofErr w:type="gramStart"/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院综合</w:t>
      </w:r>
      <w:proofErr w:type="gramEnd"/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测评工作小组审查，</w:t>
      </w:r>
      <w:proofErr w:type="gramStart"/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院综合</w:t>
      </w:r>
      <w:proofErr w:type="gramEnd"/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测评小组将审查结果反馈给专业年级。</w:t>
      </w:r>
    </w:p>
    <w:p w:rsidR="00F41F9B" w:rsidRPr="00F41F9B" w:rsidRDefault="00F41F9B" w:rsidP="00F41F9B">
      <w:pPr>
        <w:widowControl/>
        <w:spacing w:line="240" w:lineRule="atLeas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  （四）</w:t>
      </w:r>
      <w:proofErr w:type="gramStart"/>
      <w:r w:rsidRPr="00F41F9B">
        <w:rPr>
          <w:rFonts w:ascii="仿宋" w:eastAsia="仿宋" w:hAnsi="仿宋" w:cs="宋体" w:hint="eastAsia"/>
          <w:color w:val="000000"/>
          <w:sz w:val="30"/>
          <w:szCs w:val="30"/>
        </w:rPr>
        <w:t>院综合</w:t>
      </w:r>
      <w:proofErr w:type="gramEnd"/>
      <w:r w:rsidRPr="00F41F9B">
        <w:rPr>
          <w:rFonts w:ascii="仿宋" w:eastAsia="仿宋" w:hAnsi="仿宋" w:cs="宋体" w:hint="eastAsia"/>
          <w:color w:val="000000"/>
          <w:sz w:val="30"/>
          <w:szCs w:val="30"/>
        </w:rPr>
        <w:t>测评工作</w:t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小组将综合测评结果报经院党政联席会议讨论通过，在全院范围内公示，公示期间，如有异议向</w:t>
      </w:r>
      <w:proofErr w:type="gramStart"/>
      <w:r w:rsidRPr="00F41F9B">
        <w:rPr>
          <w:rFonts w:ascii="仿宋" w:eastAsia="仿宋" w:hAnsi="仿宋" w:cs="宋体" w:hint="eastAsia"/>
          <w:color w:val="000000"/>
          <w:sz w:val="30"/>
          <w:szCs w:val="30"/>
        </w:rPr>
        <w:t>院综合</w:t>
      </w:r>
      <w:proofErr w:type="gramEnd"/>
      <w:r w:rsidRPr="00F41F9B">
        <w:rPr>
          <w:rFonts w:ascii="仿宋" w:eastAsia="仿宋" w:hAnsi="仿宋" w:cs="宋体" w:hint="eastAsia"/>
          <w:color w:val="000000"/>
          <w:sz w:val="30"/>
          <w:szCs w:val="30"/>
        </w:rPr>
        <w:t>测评工作</w:t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小组提出，无异议便上报学校。</w:t>
      </w:r>
    </w:p>
    <w:p w:rsidR="00F41F9B" w:rsidRPr="00F41F9B" w:rsidRDefault="00F41F9B" w:rsidP="00F41F9B">
      <w:pPr>
        <w:widowControl/>
        <w:spacing w:line="240" w:lineRule="atLeas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 xml:space="preserve">    第十三条</w:t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各项加分均采取申报制，应在规定时间内主动申报，逾期视自动放弃处理，原则上均以本次综合测评学年内所获</w:t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lastRenderedPageBreak/>
        <w:t>荣誉或处分等为依据。其他年度的</w:t>
      </w:r>
      <w:proofErr w:type="gramStart"/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不</w:t>
      </w:r>
      <w:proofErr w:type="gramEnd"/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累计加减分，以发文或公示时间为准。</w:t>
      </w:r>
    </w:p>
    <w:p w:rsidR="00F41F9B" w:rsidRPr="00F41F9B" w:rsidRDefault="00F41F9B" w:rsidP="00F41F9B">
      <w:pPr>
        <w:widowControl/>
        <w:numPr>
          <w:ilvl w:val="0"/>
          <w:numId w:val="1"/>
        </w:numPr>
        <w:spacing w:line="240" w:lineRule="atLeast"/>
        <w:jc w:val="center"/>
        <w:rPr>
          <w:rFonts w:ascii="仿宋" w:eastAsia="仿宋" w:hAnsi="仿宋" w:cs="宋体"/>
          <w:b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/>
          <w:b/>
          <w:color w:val="000000"/>
          <w:kern w:val="0"/>
          <w:sz w:val="30"/>
          <w:szCs w:val="30"/>
        </w:rPr>
        <w:t>附则</w:t>
      </w:r>
    </w:p>
    <w:p w:rsidR="00F41F9B" w:rsidRPr="00F41F9B" w:rsidRDefault="00F41F9B" w:rsidP="00F41F9B">
      <w:pPr>
        <w:widowControl/>
        <w:spacing w:line="240" w:lineRule="atLeast"/>
        <w:rPr>
          <w:rFonts w:ascii="仿宋" w:eastAsia="仿宋" w:hAnsi="仿宋" w:cs="宋体"/>
          <w:b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 xml:space="preserve">   </w:t>
      </w:r>
      <w:r w:rsidRPr="00F41F9B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（一）</w:t>
      </w:r>
      <w:r w:rsidRPr="00F41F9B">
        <w:rPr>
          <w:rFonts w:ascii="仿宋" w:eastAsia="仿宋" w:hAnsi="仿宋" w:cs="宋体" w:hint="eastAsia"/>
          <w:color w:val="000000"/>
          <w:sz w:val="30"/>
          <w:szCs w:val="30"/>
        </w:rPr>
        <w:t>本细则适用于在南通大学生命科学学院（海洋学院）在籍本科生。</w:t>
      </w:r>
    </w:p>
    <w:p w:rsidR="00F41F9B" w:rsidRPr="00F41F9B" w:rsidRDefault="00F41F9B" w:rsidP="00F41F9B">
      <w:pPr>
        <w:widowControl/>
        <w:spacing w:line="240" w:lineRule="atLeas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  （二）</w:t>
      </w:r>
      <w:r w:rsidRPr="00F41F9B">
        <w:rPr>
          <w:rFonts w:ascii="仿宋" w:eastAsia="仿宋" w:hAnsi="仿宋" w:cs="宋体"/>
          <w:color w:val="000000"/>
          <w:kern w:val="0"/>
          <w:sz w:val="30"/>
          <w:szCs w:val="30"/>
        </w:rPr>
        <w:t>本</w:t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细则</w:t>
      </w:r>
      <w:r w:rsidRPr="00F41F9B">
        <w:rPr>
          <w:rFonts w:ascii="仿宋" w:eastAsia="仿宋" w:hAnsi="仿宋" w:cs="宋体"/>
          <w:color w:val="000000"/>
          <w:kern w:val="0"/>
          <w:sz w:val="30"/>
          <w:szCs w:val="30"/>
        </w:rPr>
        <w:t>由</w:t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学院学生工作办公室</w:t>
      </w:r>
      <w:r w:rsidRPr="00F41F9B">
        <w:rPr>
          <w:rFonts w:ascii="仿宋" w:eastAsia="仿宋" w:hAnsi="仿宋" w:cs="宋体"/>
          <w:color w:val="000000"/>
          <w:kern w:val="0"/>
          <w:sz w:val="30"/>
          <w:szCs w:val="30"/>
        </w:rPr>
        <w:t>负责解释。</w:t>
      </w:r>
    </w:p>
    <w:p w:rsidR="00F41F9B" w:rsidRPr="00F41F9B" w:rsidRDefault="00F41F9B" w:rsidP="00F41F9B">
      <w:pPr>
        <w:widowControl/>
        <w:spacing w:line="240" w:lineRule="atLeast"/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  （三）</w:t>
      </w:r>
      <w:r w:rsidRPr="00F41F9B">
        <w:rPr>
          <w:rFonts w:ascii="仿宋" w:eastAsia="仿宋" w:hAnsi="仿宋" w:cs="宋体"/>
          <w:color w:val="000000"/>
          <w:kern w:val="0"/>
          <w:sz w:val="30"/>
          <w:szCs w:val="30"/>
        </w:rPr>
        <w:t>本</w:t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细则</w:t>
      </w:r>
      <w:r w:rsidRPr="00F41F9B">
        <w:rPr>
          <w:rFonts w:ascii="仿宋" w:eastAsia="仿宋" w:hAnsi="仿宋" w:cs="宋体"/>
          <w:color w:val="000000"/>
          <w:kern w:val="0"/>
          <w:sz w:val="30"/>
          <w:szCs w:val="30"/>
        </w:rPr>
        <w:t>自</w:t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发布</w:t>
      </w:r>
      <w:r w:rsidRPr="00F41F9B">
        <w:rPr>
          <w:rFonts w:ascii="仿宋" w:eastAsia="仿宋" w:hAnsi="仿宋" w:cs="宋体"/>
          <w:color w:val="000000"/>
          <w:kern w:val="0"/>
          <w:sz w:val="30"/>
          <w:szCs w:val="30"/>
        </w:rPr>
        <w:t>之日起施行</w:t>
      </w: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。</w:t>
      </w:r>
    </w:p>
    <w:p w:rsidR="00F41F9B" w:rsidRPr="00F41F9B" w:rsidRDefault="00F41F9B" w:rsidP="00F41F9B">
      <w:pPr>
        <w:widowControl/>
        <w:spacing w:line="240" w:lineRule="atLeast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F41F9B" w:rsidRPr="00F41F9B" w:rsidRDefault="00F41F9B" w:rsidP="00F41F9B">
      <w:pPr>
        <w:widowControl/>
        <w:spacing w:line="240" w:lineRule="atLeast"/>
        <w:ind w:right="105"/>
        <w:jc w:val="righ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南通大学生命科学学院</w:t>
      </w:r>
    </w:p>
    <w:p w:rsidR="00F41F9B" w:rsidRPr="00F41F9B" w:rsidRDefault="00F41F9B" w:rsidP="00F41F9B">
      <w:pPr>
        <w:widowControl/>
        <w:spacing w:line="240" w:lineRule="atLeast"/>
        <w:ind w:right="105"/>
        <w:jc w:val="righ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41F9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二〇二二年五月</w:t>
      </w:r>
    </w:p>
    <w:p w:rsidR="009B6E18" w:rsidRPr="00F41F9B" w:rsidRDefault="009B6E18" w:rsidP="00F41F9B">
      <w:pPr>
        <w:jc w:val="left"/>
        <w:rPr>
          <w:rFonts w:ascii="仿宋" w:eastAsia="仿宋" w:hAnsi="仿宋"/>
          <w:sz w:val="30"/>
          <w:szCs w:val="30"/>
        </w:rPr>
      </w:pPr>
    </w:p>
    <w:sectPr w:rsidR="009B6E18" w:rsidRPr="00F41F9B" w:rsidSect="00044B95">
      <w:footerReference w:type="default" r:id="rId8"/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975" w:rsidRDefault="00BD4975" w:rsidP="0067670E">
      <w:r>
        <w:separator/>
      </w:r>
    </w:p>
  </w:endnote>
  <w:endnote w:type="continuationSeparator" w:id="0">
    <w:p w:rsidR="00BD4975" w:rsidRDefault="00BD4975" w:rsidP="00676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Microsoft JhengHei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长城小标宋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大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0110"/>
      <w:docPartObj>
        <w:docPartGallery w:val="Page Numbers (Bottom of Page)"/>
        <w:docPartUnique/>
      </w:docPartObj>
    </w:sdtPr>
    <w:sdtEndPr/>
    <w:sdtContent>
      <w:p w:rsidR="002D79FF" w:rsidRDefault="000E734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0CCC" w:rsidRPr="00EA0CCC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2D79FF" w:rsidRDefault="002D79F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975" w:rsidRDefault="00BD4975" w:rsidP="0067670E">
      <w:r>
        <w:separator/>
      </w:r>
    </w:p>
  </w:footnote>
  <w:footnote w:type="continuationSeparator" w:id="0">
    <w:p w:rsidR="00BD4975" w:rsidRDefault="00BD4975" w:rsidP="00676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7C936"/>
    <w:multiLevelType w:val="singleLevel"/>
    <w:tmpl w:val="5937C936"/>
    <w:lvl w:ilvl="0">
      <w:start w:val="6"/>
      <w:numFmt w:val="chineseCounting"/>
      <w:suff w:val="space"/>
      <w:lvlText w:val="第%1章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70E"/>
    <w:rsid w:val="000063D8"/>
    <w:rsid w:val="00044B95"/>
    <w:rsid w:val="0005088A"/>
    <w:rsid w:val="000E734F"/>
    <w:rsid w:val="00171761"/>
    <w:rsid w:val="001D77E8"/>
    <w:rsid w:val="00211257"/>
    <w:rsid w:val="00241EF2"/>
    <w:rsid w:val="002B0ED1"/>
    <w:rsid w:val="002D79FF"/>
    <w:rsid w:val="002E0512"/>
    <w:rsid w:val="002F70A6"/>
    <w:rsid w:val="00417CAD"/>
    <w:rsid w:val="0045461C"/>
    <w:rsid w:val="00456D45"/>
    <w:rsid w:val="0046487F"/>
    <w:rsid w:val="004720A3"/>
    <w:rsid w:val="004F764E"/>
    <w:rsid w:val="005B091E"/>
    <w:rsid w:val="005F361C"/>
    <w:rsid w:val="0066213A"/>
    <w:rsid w:val="0067670E"/>
    <w:rsid w:val="006C0367"/>
    <w:rsid w:val="006D3359"/>
    <w:rsid w:val="006D75F4"/>
    <w:rsid w:val="00732185"/>
    <w:rsid w:val="00755857"/>
    <w:rsid w:val="007F75A0"/>
    <w:rsid w:val="008D1C8B"/>
    <w:rsid w:val="009B6E18"/>
    <w:rsid w:val="00A44EDB"/>
    <w:rsid w:val="00BD4975"/>
    <w:rsid w:val="00C11240"/>
    <w:rsid w:val="00EA0CCC"/>
    <w:rsid w:val="00F0085F"/>
    <w:rsid w:val="00F229BC"/>
    <w:rsid w:val="00F41F9B"/>
    <w:rsid w:val="00F57620"/>
    <w:rsid w:val="00FE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7670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B091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67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67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67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670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7670E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qFormat/>
    <w:rsid w:val="006767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7670E"/>
    <w:rPr>
      <w:b/>
      <w:bCs/>
    </w:rPr>
  </w:style>
  <w:style w:type="paragraph" w:customStyle="1" w:styleId="Heading21">
    <w:name w:val="Heading #2|1"/>
    <w:basedOn w:val="a"/>
    <w:qFormat/>
    <w:rsid w:val="006D3359"/>
    <w:pPr>
      <w:shd w:val="clear" w:color="auto" w:fill="FFFFFF"/>
      <w:spacing w:after="740"/>
      <w:jc w:val="center"/>
      <w:outlineLvl w:val="1"/>
    </w:pPr>
    <w:rPr>
      <w:rFonts w:ascii="MingLiU" w:eastAsia="MingLiU" w:hAnsi="MingLiU" w:cs="MingLiU"/>
      <w:sz w:val="34"/>
      <w:szCs w:val="34"/>
      <w:lang w:val="zh-CN" w:bidi="zh-CN"/>
    </w:rPr>
  </w:style>
  <w:style w:type="paragraph" w:styleId="a7">
    <w:name w:val="Balloon Text"/>
    <w:basedOn w:val="a"/>
    <w:link w:val="Char1"/>
    <w:uiPriority w:val="99"/>
    <w:semiHidden/>
    <w:unhideWhenUsed/>
    <w:rsid w:val="007F75A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F75A0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044B95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044B95"/>
  </w:style>
  <w:style w:type="character" w:customStyle="1" w:styleId="3Char">
    <w:name w:val="标题 3 Char"/>
    <w:basedOn w:val="a0"/>
    <w:link w:val="3"/>
    <w:uiPriority w:val="9"/>
    <w:semiHidden/>
    <w:rsid w:val="005B091E"/>
    <w:rPr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7670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B091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67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67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67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670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7670E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qFormat/>
    <w:rsid w:val="006767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7670E"/>
    <w:rPr>
      <w:b/>
      <w:bCs/>
    </w:rPr>
  </w:style>
  <w:style w:type="paragraph" w:customStyle="1" w:styleId="Heading21">
    <w:name w:val="Heading #2|1"/>
    <w:basedOn w:val="a"/>
    <w:qFormat/>
    <w:rsid w:val="006D3359"/>
    <w:pPr>
      <w:shd w:val="clear" w:color="auto" w:fill="FFFFFF"/>
      <w:spacing w:after="740"/>
      <w:jc w:val="center"/>
      <w:outlineLvl w:val="1"/>
    </w:pPr>
    <w:rPr>
      <w:rFonts w:ascii="MingLiU" w:eastAsia="MingLiU" w:hAnsi="MingLiU" w:cs="MingLiU"/>
      <w:sz w:val="34"/>
      <w:szCs w:val="34"/>
      <w:lang w:val="zh-CN" w:bidi="zh-CN"/>
    </w:rPr>
  </w:style>
  <w:style w:type="paragraph" w:styleId="a7">
    <w:name w:val="Balloon Text"/>
    <w:basedOn w:val="a"/>
    <w:link w:val="Char1"/>
    <w:uiPriority w:val="99"/>
    <w:semiHidden/>
    <w:unhideWhenUsed/>
    <w:rsid w:val="007F75A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F75A0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044B95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044B95"/>
  </w:style>
  <w:style w:type="character" w:customStyle="1" w:styleId="3Char">
    <w:name w:val="标题 3 Char"/>
    <w:basedOn w:val="a0"/>
    <w:link w:val="3"/>
    <w:uiPriority w:val="9"/>
    <w:semiHidden/>
    <w:rsid w:val="005B091E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2724</Words>
  <Characters>2725</Characters>
  <Application>Microsoft Office Word</Application>
  <DocSecurity>0</DocSecurity>
  <Lines>118</Lines>
  <Paragraphs>65</Paragraphs>
  <ScaleCrop>false</ScaleCrop>
  <Company>Microsoft</Company>
  <LinksUpToDate>false</LinksUpToDate>
  <CharactersWithSpaces>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lenovo-zhang</dc:creator>
  <cp:lastModifiedBy>系统管理员</cp:lastModifiedBy>
  <cp:revision>3</cp:revision>
  <cp:lastPrinted>2023-05-11T07:51:00Z</cp:lastPrinted>
  <dcterms:created xsi:type="dcterms:W3CDTF">2023-05-11T03:14:00Z</dcterms:created>
  <dcterms:modified xsi:type="dcterms:W3CDTF">2023-05-11T08:35:00Z</dcterms:modified>
</cp:coreProperties>
</file>